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0D887" w14:textId="77777777" w:rsidR="00F932A2" w:rsidRPr="00F932A2" w:rsidRDefault="00F932A2" w:rsidP="002A5C01"/>
    <w:p w14:paraId="6B1A59F1" w14:textId="584E50D2" w:rsidR="00F932A2" w:rsidRPr="00F932A2" w:rsidRDefault="00F932A2" w:rsidP="002A5C01">
      <w:pPr>
        <w:rPr>
          <w:b/>
          <w:bCs/>
          <w:sz w:val="28"/>
          <w:szCs w:val="28"/>
        </w:rPr>
      </w:pPr>
      <w:r w:rsidRPr="00F932A2">
        <w:rPr>
          <w:b/>
          <w:bCs/>
          <w:sz w:val="28"/>
          <w:szCs w:val="28"/>
        </w:rPr>
        <w:t>Estabilidad e inestabilidad atmosférica.</w:t>
      </w:r>
    </w:p>
    <w:p w14:paraId="41B2F325" w14:textId="350BE1BA" w:rsidR="00F932A2" w:rsidRDefault="00F932A2" w:rsidP="00ED512C">
      <w:pPr>
        <w:jc w:val="both"/>
      </w:pPr>
      <w:r>
        <w:t xml:space="preserve">La estabilidad o inestabilidad de la atmósfera </w:t>
      </w:r>
      <w:r w:rsidR="00ED512C">
        <w:t>son factores determinantes para la predicción meteorológica. Uno de los procedimientos habituales para identificar si la estratificación vertical de la atmósfera puede conducir a una situación de inestabilidad atmosférica descansa en el análisis de los datos proporcionados por las radiosondas. Éstas miden la temperatura del aire, la temperatura del punto de rocío y la velocidad y dirección del viento a medida que ascienden. Esos datos son posteriormente representados en unos gráficos, conocidos como diagramas termodinámicos.</w:t>
      </w:r>
    </w:p>
    <w:p w14:paraId="6C52AE13" w14:textId="1F3E2DA7" w:rsidR="00F932A2" w:rsidRDefault="00ED512C" w:rsidP="002A5C01">
      <w:r w:rsidRPr="00ED512C">
        <w:rPr>
          <w:noProof/>
        </w:rPr>
        <w:drawing>
          <wp:inline distT="0" distB="0" distL="0" distR="0" wp14:anchorId="2F6A1B03" wp14:editId="4FC8E569">
            <wp:extent cx="5400040" cy="3419475"/>
            <wp:effectExtent l="0" t="0" r="0" b="9525"/>
            <wp:docPr id="5" name="Imagen 5" descr="Imagen que contiene 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Gráfico&#10;&#10;Descripción generada automáticamente"/>
                    <pic:cNvPicPr/>
                  </pic:nvPicPr>
                  <pic:blipFill rotWithShape="1">
                    <a:blip r:embed="rId7"/>
                    <a:srcRect b="15569"/>
                    <a:stretch/>
                  </pic:blipFill>
                  <pic:spPr bwMode="auto">
                    <a:xfrm>
                      <a:off x="0" y="0"/>
                      <a:ext cx="5400040" cy="3419475"/>
                    </a:xfrm>
                    <a:prstGeom prst="rect">
                      <a:avLst/>
                    </a:prstGeom>
                    <a:ln>
                      <a:noFill/>
                    </a:ln>
                    <a:extLst>
                      <a:ext uri="{53640926-AAD7-44D8-BBD7-CCE9431645EC}">
                        <a14:shadowObscured xmlns:a14="http://schemas.microsoft.com/office/drawing/2010/main"/>
                      </a:ext>
                    </a:extLst>
                  </pic:spPr>
                </pic:pic>
              </a:graphicData>
            </a:graphic>
          </wp:inline>
        </w:drawing>
      </w:r>
    </w:p>
    <w:p w14:paraId="2F9ADC53" w14:textId="23DF74EA" w:rsidR="00F932A2" w:rsidRDefault="00F932A2" w:rsidP="002A5C01"/>
    <w:p w14:paraId="4E94EE67" w14:textId="2385B25E" w:rsidR="00ED512C" w:rsidRPr="00096700" w:rsidRDefault="00ED512C" w:rsidP="00B4333B">
      <w:pPr>
        <w:jc w:val="both"/>
      </w:pPr>
      <w:r w:rsidRPr="00096700">
        <w:t>En esta práctica vamos a realizar una aproximación sencilla a los procedimientos de análisis de la estratificación vertical de la atmósfera que se realizan de manera rutinaria en los centros meteorológicos.</w:t>
      </w:r>
      <w:r w:rsidR="00E5794A" w:rsidRPr="00096700">
        <w:t xml:space="preserve"> Tras completar estos ejercicios, el alumno debería:</w:t>
      </w:r>
    </w:p>
    <w:p w14:paraId="53575E3E" w14:textId="1A3DB3EC" w:rsidR="00E5794A" w:rsidRPr="00096700" w:rsidRDefault="00E5794A" w:rsidP="00B4333B">
      <w:pPr>
        <w:pStyle w:val="Prrafodelista"/>
        <w:numPr>
          <w:ilvl w:val="0"/>
          <w:numId w:val="1"/>
        </w:numPr>
        <w:jc w:val="both"/>
      </w:pPr>
      <w:r w:rsidRPr="00096700">
        <w:t>Entender el concepto de estabilidad/inestabilidad atmosférica.</w:t>
      </w:r>
    </w:p>
    <w:p w14:paraId="3BE98116" w14:textId="18D15A51" w:rsidR="00E5794A" w:rsidRPr="00096700" w:rsidRDefault="00E5794A" w:rsidP="00B4333B">
      <w:pPr>
        <w:pStyle w:val="Prrafodelista"/>
        <w:numPr>
          <w:ilvl w:val="0"/>
          <w:numId w:val="1"/>
        </w:numPr>
        <w:jc w:val="both"/>
      </w:pPr>
      <w:r w:rsidRPr="00096700">
        <w:t>Calcular cómo cambia la temperatur</w:t>
      </w:r>
      <w:r w:rsidR="00096700">
        <w:t>a</w:t>
      </w:r>
      <w:r w:rsidRPr="00096700">
        <w:t xml:space="preserve"> de una partícula de aire cuando es forzada a ascender o descender.</w:t>
      </w:r>
    </w:p>
    <w:p w14:paraId="080A0CF3" w14:textId="187F64E3" w:rsidR="00E5794A" w:rsidRPr="00096700" w:rsidRDefault="00E5794A" w:rsidP="00B4333B">
      <w:pPr>
        <w:pStyle w:val="Prrafodelista"/>
        <w:numPr>
          <w:ilvl w:val="0"/>
          <w:numId w:val="1"/>
        </w:numPr>
        <w:jc w:val="both"/>
      </w:pPr>
      <w:r w:rsidRPr="00096700">
        <w:t>Determinar la altura a la que se suelen formar las nubes cuando el aire asciende.</w:t>
      </w:r>
    </w:p>
    <w:p w14:paraId="23BD0255" w14:textId="7F667FB1" w:rsidR="00ED512C" w:rsidRPr="00096700" w:rsidRDefault="00E5794A" w:rsidP="00B4333B">
      <w:pPr>
        <w:pStyle w:val="Prrafodelista"/>
        <w:numPr>
          <w:ilvl w:val="0"/>
          <w:numId w:val="1"/>
        </w:numPr>
        <w:jc w:val="both"/>
      </w:pPr>
      <w:r w:rsidRPr="00096700">
        <w:t>Explicar por qué algunas nubes pueden crecer verticalmente y otras no lo hacen.</w:t>
      </w:r>
    </w:p>
    <w:p w14:paraId="52A4CD8C" w14:textId="3447C340" w:rsidR="00ED512C" w:rsidRDefault="00ED512C" w:rsidP="00B4333B">
      <w:pPr>
        <w:jc w:val="both"/>
      </w:pPr>
    </w:p>
    <w:p w14:paraId="401A4B76" w14:textId="100DB3E3" w:rsidR="004A385A" w:rsidRPr="004A385A" w:rsidRDefault="004A385A" w:rsidP="00B4333B">
      <w:pPr>
        <w:jc w:val="both"/>
        <w:rPr>
          <w:b/>
          <w:bCs/>
          <w:lang w:val="en-US"/>
        </w:rPr>
      </w:pPr>
      <w:r w:rsidRPr="004A385A">
        <w:rPr>
          <w:b/>
          <w:bCs/>
          <w:sz w:val="28"/>
          <w:szCs w:val="28"/>
          <w:lang w:val="en-US"/>
        </w:rPr>
        <w:t xml:space="preserve">La </w:t>
      </w:r>
      <w:proofErr w:type="spellStart"/>
      <w:r w:rsidRPr="004A385A">
        <w:rPr>
          <w:b/>
          <w:bCs/>
          <w:sz w:val="28"/>
          <w:szCs w:val="28"/>
          <w:lang w:val="en-US"/>
        </w:rPr>
        <w:t>saturación</w:t>
      </w:r>
      <w:proofErr w:type="spellEnd"/>
    </w:p>
    <w:p w14:paraId="68B5A5D3" w14:textId="774E301A" w:rsidR="004A385A" w:rsidRPr="00096700" w:rsidRDefault="00B4333B" w:rsidP="00B4333B">
      <w:pPr>
        <w:jc w:val="both"/>
      </w:pPr>
      <w:r>
        <w:t xml:space="preserve">El contenido de humedad de la atmosférica es determinante en la intensidad de los movimientos verticales del aire. </w:t>
      </w:r>
      <w:r w:rsidRPr="00B4333B">
        <w:t xml:space="preserve">El grado o cantidad de humedad de aire se mide con el higrómetro. Cuando el higrómetro marca el 100 % se dice que el aire está saturado, es decir, contiene el máximo de </w:t>
      </w:r>
      <w:r w:rsidRPr="00B4333B">
        <w:lastRenderedPageBreak/>
        <w:t>humedad que puede tener a la temperatura actual.</w:t>
      </w:r>
      <w:r>
        <w:t xml:space="preserve"> </w:t>
      </w:r>
      <w:r w:rsidR="00096700" w:rsidRPr="00096700">
        <w:t xml:space="preserve">La saturación puede ocurrir </w:t>
      </w:r>
      <w:r w:rsidR="00096700">
        <w:t xml:space="preserve">cuando dos masas de aire se mezclan. </w:t>
      </w:r>
      <w:r w:rsidR="00096700" w:rsidRPr="00096700">
        <w:t>Esta mezcla implica un cambio tanto en el</w:t>
      </w:r>
      <w:r w:rsidR="00096700">
        <w:t xml:space="preserve"> contenido en vapor de agua como en su temperatura</w:t>
      </w:r>
      <w:r w:rsidR="004A385A" w:rsidRPr="00096700">
        <w:t xml:space="preserve">. </w:t>
      </w:r>
    </w:p>
    <w:p w14:paraId="19555243" w14:textId="46203B5A" w:rsidR="004A385A" w:rsidRPr="00891145" w:rsidRDefault="004706F7" w:rsidP="004A385A">
      <w:r w:rsidRPr="004706F7">
        <w:rPr>
          <w:b/>
          <w:bCs/>
        </w:rPr>
        <w:t>Ejercicio</w:t>
      </w:r>
      <w:r w:rsidRPr="004706F7">
        <w:t>: t</w:t>
      </w:r>
      <w:r w:rsidR="00891145" w:rsidRPr="00891145">
        <w:t>omando dos part</w:t>
      </w:r>
      <w:r>
        <w:t>í</w:t>
      </w:r>
      <w:r w:rsidR="00891145" w:rsidRPr="00891145">
        <w:t>culas de aire no saturado, A y B, calcula los siguient</w:t>
      </w:r>
      <w:r w:rsidR="00891145">
        <w:t>es parámetros</w:t>
      </w:r>
      <w:r w:rsidR="004A385A" w:rsidRPr="00891145">
        <w:t>:</w:t>
      </w:r>
    </w:p>
    <w:p w14:paraId="70422330" w14:textId="77777777" w:rsidR="004A385A" w:rsidRPr="00891145" w:rsidRDefault="004A385A" w:rsidP="004A385A"/>
    <w:tbl>
      <w:tblPr>
        <w:tblStyle w:val="Tablaconcuadrcula"/>
        <w:tblW w:w="0" w:type="auto"/>
        <w:jc w:val="center"/>
        <w:tblLook w:val="04A0" w:firstRow="1" w:lastRow="0" w:firstColumn="1" w:lastColumn="0" w:noHBand="0" w:noVBand="1"/>
      </w:tblPr>
      <w:tblGrid>
        <w:gridCol w:w="3256"/>
        <w:gridCol w:w="1275"/>
        <w:gridCol w:w="1418"/>
      </w:tblGrid>
      <w:tr w:rsidR="004A385A" w14:paraId="76CE8FB0" w14:textId="77777777" w:rsidTr="000A2675">
        <w:trPr>
          <w:trHeight w:val="567"/>
          <w:jc w:val="center"/>
        </w:trPr>
        <w:tc>
          <w:tcPr>
            <w:tcW w:w="3256" w:type="dxa"/>
          </w:tcPr>
          <w:p w14:paraId="5533CBD0" w14:textId="77777777" w:rsidR="004A385A" w:rsidRPr="00891145" w:rsidRDefault="004A385A" w:rsidP="000A2675">
            <w:pPr>
              <w:jc w:val="center"/>
            </w:pPr>
          </w:p>
        </w:tc>
        <w:tc>
          <w:tcPr>
            <w:tcW w:w="1275" w:type="dxa"/>
          </w:tcPr>
          <w:p w14:paraId="31E1CBD6" w14:textId="22F968BC" w:rsidR="004A385A" w:rsidRDefault="004A385A" w:rsidP="000A2675">
            <w:pPr>
              <w:jc w:val="center"/>
            </w:pPr>
            <w:r>
              <w:t>Partícula A</w:t>
            </w:r>
          </w:p>
        </w:tc>
        <w:tc>
          <w:tcPr>
            <w:tcW w:w="1418" w:type="dxa"/>
          </w:tcPr>
          <w:p w14:paraId="3E55A603" w14:textId="3A72DEF1" w:rsidR="004A385A" w:rsidRDefault="004A385A" w:rsidP="000A2675">
            <w:pPr>
              <w:jc w:val="center"/>
            </w:pPr>
            <w:r>
              <w:t>Partícula B</w:t>
            </w:r>
          </w:p>
        </w:tc>
      </w:tr>
      <w:tr w:rsidR="004A385A" w14:paraId="7CB333E8" w14:textId="77777777" w:rsidTr="00DF0D3D">
        <w:trPr>
          <w:trHeight w:val="567"/>
          <w:jc w:val="center"/>
        </w:trPr>
        <w:tc>
          <w:tcPr>
            <w:tcW w:w="3256" w:type="dxa"/>
            <w:vAlign w:val="center"/>
          </w:tcPr>
          <w:p w14:paraId="1DD6E400" w14:textId="0F25FDA4" w:rsidR="004A385A" w:rsidRDefault="004A385A" w:rsidP="000A2675">
            <w:pPr>
              <w:jc w:val="center"/>
            </w:pPr>
            <w:r>
              <w:t>Temperatura</w:t>
            </w:r>
          </w:p>
        </w:tc>
        <w:tc>
          <w:tcPr>
            <w:tcW w:w="1275" w:type="dxa"/>
            <w:vAlign w:val="center"/>
          </w:tcPr>
          <w:p w14:paraId="6D6B4187" w14:textId="1B476ABF" w:rsidR="004A385A" w:rsidRDefault="004A385A" w:rsidP="000A2675">
            <w:pPr>
              <w:jc w:val="center"/>
            </w:pPr>
            <w:r>
              <w:t>10ºC</w:t>
            </w:r>
          </w:p>
        </w:tc>
        <w:tc>
          <w:tcPr>
            <w:tcW w:w="1418" w:type="dxa"/>
            <w:vAlign w:val="center"/>
          </w:tcPr>
          <w:p w14:paraId="46BDDC24" w14:textId="690A2303" w:rsidR="004A385A" w:rsidRDefault="004A385A" w:rsidP="000A2675">
            <w:pPr>
              <w:jc w:val="center"/>
            </w:pPr>
            <w:r>
              <w:t>38ºC</w:t>
            </w:r>
          </w:p>
        </w:tc>
      </w:tr>
      <w:tr w:rsidR="004A385A" w14:paraId="2EB10244" w14:textId="77777777" w:rsidTr="00DF0D3D">
        <w:trPr>
          <w:trHeight w:val="567"/>
          <w:jc w:val="center"/>
        </w:trPr>
        <w:tc>
          <w:tcPr>
            <w:tcW w:w="3256" w:type="dxa"/>
            <w:vAlign w:val="center"/>
          </w:tcPr>
          <w:p w14:paraId="2A0A54E1" w14:textId="4AF17872" w:rsidR="004A385A" w:rsidRDefault="004A385A" w:rsidP="000A2675">
            <w:pPr>
              <w:jc w:val="center"/>
            </w:pPr>
            <w:r>
              <w:t>Humedad relativa</w:t>
            </w:r>
          </w:p>
        </w:tc>
        <w:tc>
          <w:tcPr>
            <w:tcW w:w="1275" w:type="dxa"/>
            <w:vAlign w:val="center"/>
          </w:tcPr>
          <w:p w14:paraId="01DB3B87" w14:textId="3FD5E644" w:rsidR="004A385A" w:rsidRDefault="004A385A" w:rsidP="000A2675">
            <w:pPr>
              <w:jc w:val="center"/>
            </w:pPr>
            <w:r>
              <w:t>75 %</w:t>
            </w:r>
          </w:p>
        </w:tc>
        <w:tc>
          <w:tcPr>
            <w:tcW w:w="1418" w:type="dxa"/>
            <w:vAlign w:val="center"/>
          </w:tcPr>
          <w:p w14:paraId="5287616A" w14:textId="09815890" w:rsidR="004A385A" w:rsidRDefault="004A385A" w:rsidP="000A2675">
            <w:pPr>
              <w:jc w:val="center"/>
            </w:pPr>
            <w:r>
              <w:t>75%</w:t>
            </w:r>
          </w:p>
        </w:tc>
      </w:tr>
      <w:tr w:rsidR="004A385A" w14:paraId="4D85CB59" w14:textId="77777777" w:rsidTr="00DF0D3D">
        <w:trPr>
          <w:trHeight w:val="567"/>
          <w:jc w:val="center"/>
        </w:trPr>
        <w:tc>
          <w:tcPr>
            <w:tcW w:w="3256" w:type="dxa"/>
            <w:vAlign w:val="center"/>
          </w:tcPr>
          <w:p w14:paraId="00563C10" w14:textId="6F8665E8" w:rsidR="004A385A" w:rsidRDefault="00433B4A" w:rsidP="000A2675">
            <w:pPr>
              <w:jc w:val="center"/>
            </w:pPr>
            <w:r>
              <w:t>Temperatura del punto de rocío *</w:t>
            </w:r>
          </w:p>
        </w:tc>
        <w:tc>
          <w:tcPr>
            <w:tcW w:w="1275" w:type="dxa"/>
            <w:vAlign w:val="center"/>
          </w:tcPr>
          <w:p w14:paraId="074AE07F" w14:textId="77777777" w:rsidR="004A385A" w:rsidRDefault="004A385A" w:rsidP="000A2675">
            <w:pPr>
              <w:jc w:val="center"/>
            </w:pPr>
          </w:p>
        </w:tc>
        <w:tc>
          <w:tcPr>
            <w:tcW w:w="1418" w:type="dxa"/>
            <w:vAlign w:val="center"/>
          </w:tcPr>
          <w:p w14:paraId="5E9321D5" w14:textId="77777777" w:rsidR="004A385A" w:rsidRDefault="004A385A" w:rsidP="000A2675">
            <w:pPr>
              <w:jc w:val="center"/>
            </w:pPr>
          </w:p>
        </w:tc>
      </w:tr>
      <w:tr w:rsidR="00433B4A" w14:paraId="1EDF327C" w14:textId="77777777" w:rsidTr="00DF0D3D">
        <w:trPr>
          <w:trHeight w:val="567"/>
          <w:jc w:val="center"/>
        </w:trPr>
        <w:tc>
          <w:tcPr>
            <w:tcW w:w="3256" w:type="dxa"/>
            <w:vAlign w:val="center"/>
          </w:tcPr>
          <w:p w14:paraId="52238E6A" w14:textId="60D4D5C0" w:rsidR="00433B4A" w:rsidRDefault="00433B4A" w:rsidP="000A2675">
            <w:pPr>
              <w:jc w:val="center"/>
            </w:pPr>
            <w:r>
              <w:t>Relación de mezcla (saturación)</w:t>
            </w:r>
            <w:r w:rsidR="00891145">
              <w:t xml:space="preserve"> *</w:t>
            </w:r>
          </w:p>
        </w:tc>
        <w:tc>
          <w:tcPr>
            <w:tcW w:w="1275" w:type="dxa"/>
            <w:vAlign w:val="center"/>
          </w:tcPr>
          <w:p w14:paraId="391B50A0" w14:textId="77777777" w:rsidR="00433B4A" w:rsidRDefault="00433B4A" w:rsidP="000A2675">
            <w:pPr>
              <w:jc w:val="center"/>
            </w:pPr>
          </w:p>
        </w:tc>
        <w:tc>
          <w:tcPr>
            <w:tcW w:w="1418" w:type="dxa"/>
            <w:vAlign w:val="center"/>
          </w:tcPr>
          <w:p w14:paraId="67F0E071" w14:textId="77777777" w:rsidR="00433B4A" w:rsidRDefault="00433B4A" w:rsidP="000A2675">
            <w:pPr>
              <w:jc w:val="center"/>
            </w:pPr>
          </w:p>
        </w:tc>
      </w:tr>
      <w:tr w:rsidR="004A385A" w14:paraId="7F4EF364" w14:textId="77777777" w:rsidTr="00DF0D3D">
        <w:trPr>
          <w:trHeight w:val="567"/>
          <w:jc w:val="center"/>
        </w:trPr>
        <w:tc>
          <w:tcPr>
            <w:tcW w:w="3256" w:type="dxa"/>
            <w:vAlign w:val="center"/>
          </w:tcPr>
          <w:p w14:paraId="2971F08E" w14:textId="3F63F901" w:rsidR="004A385A" w:rsidRDefault="004A385A" w:rsidP="000A2675">
            <w:pPr>
              <w:jc w:val="center"/>
            </w:pPr>
            <w:r>
              <w:t>Relación de mezcla</w:t>
            </w:r>
            <w:r w:rsidR="00891145">
              <w:t xml:space="preserve"> *</w:t>
            </w:r>
          </w:p>
        </w:tc>
        <w:tc>
          <w:tcPr>
            <w:tcW w:w="1275" w:type="dxa"/>
            <w:vAlign w:val="center"/>
          </w:tcPr>
          <w:p w14:paraId="132632A2" w14:textId="77777777" w:rsidR="004A385A" w:rsidRDefault="004A385A" w:rsidP="000A2675">
            <w:pPr>
              <w:jc w:val="center"/>
            </w:pPr>
          </w:p>
        </w:tc>
        <w:tc>
          <w:tcPr>
            <w:tcW w:w="1418" w:type="dxa"/>
            <w:vAlign w:val="center"/>
          </w:tcPr>
          <w:p w14:paraId="3B71296C" w14:textId="77777777" w:rsidR="004A385A" w:rsidRDefault="004A385A" w:rsidP="000A2675">
            <w:pPr>
              <w:jc w:val="center"/>
            </w:pPr>
          </w:p>
        </w:tc>
      </w:tr>
    </w:tbl>
    <w:p w14:paraId="050C91B3" w14:textId="77777777" w:rsidR="004A385A" w:rsidRDefault="004A385A" w:rsidP="004A385A"/>
    <w:p w14:paraId="45C5F0F4" w14:textId="08D973F6" w:rsidR="004A385A" w:rsidRDefault="00433B4A" w:rsidP="00433B4A">
      <w:r>
        <w:t xml:space="preserve">(*) Puede calcularse en </w:t>
      </w:r>
      <w:r w:rsidR="00891145" w:rsidRPr="00891145">
        <w:t>https://ncalculators.com/meteorology/dewpoint-calculator.htm</w:t>
      </w:r>
    </w:p>
    <w:p w14:paraId="7F945E85" w14:textId="194254B3" w:rsidR="00433B4A" w:rsidRDefault="00433B4A" w:rsidP="002A5C01"/>
    <w:p w14:paraId="20B81093" w14:textId="6D96B175" w:rsidR="00891145" w:rsidRPr="00891145" w:rsidRDefault="00891145" w:rsidP="002A5C01">
      <w:pPr>
        <w:rPr>
          <w:b/>
          <w:bCs/>
          <w:sz w:val="28"/>
          <w:szCs w:val="28"/>
        </w:rPr>
      </w:pPr>
      <w:r w:rsidRPr="00891145">
        <w:rPr>
          <w:b/>
          <w:bCs/>
          <w:sz w:val="28"/>
          <w:szCs w:val="28"/>
        </w:rPr>
        <w:t>Enfriamiento adiabático</w:t>
      </w:r>
    </w:p>
    <w:p w14:paraId="52A637AC" w14:textId="13FBD63E" w:rsidR="00891145" w:rsidRPr="00891145" w:rsidRDefault="00891145" w:rsidP="00891145">
      <w:r w:rsidRPr="00891145">
        <w:t>La saturación o</w:t>
      </w:r>
      <w:r>
        <w:t>curre más frecuentemente cuando el aire se enfría y su temperatura alcanza la temperatura del punto de rocío (no tanto cuando se mezcla). Este enfriamiento del aire puede producirse por diferentes mecanismos (enfriamiento de la superficie terrestre durante noches claras), pero el más frecuente ocurre cuando el aire asciende.</w:t>
      </w:r>
    </w:p>
    <w:p w14:paraId="1F1E33A8" w14:textId="77777777" w:rsidR="00951D66" w:rsidRDefault="00891145" w:rsidP="00891145">
      <w:r>
        <w:t xml:space="preserve">Tomemos como ejemplo una partícula de aire que es forzada a ascender, sin mezclarse con el aire que le rodea. </w:t>
      </w:r>
    </w:p>
    <w:p w14:paraId="55944FFE" w14:textId="39E5F3F6" w:rsidR="00951D66" w:rsidRPr="00951D66" w:rsidRDefault="00951D66" w:rsidP="00951D66">
      <w:pPr>
        <w:pStyle w:val="Prrafodelista"/>
        <w:numPr>
          <w:ilvl w:val="0"/>
          <w:numId w:val="4"/>
        </w:numPr>
      </w:pPr>
      <w:r w:rsidRPr="00951D66">
        <w:t>Calentamiento de la superficie terrestre</w:t>
      </w:r>
      <w:r>
        <w:t>.</w:t>
      </w:r>
    </w:p>
    <w:p w14:paraId="35CDAF3F" w14:textId="7C74AB3C" w:rsidR="00951D66" w:rsidRPr="00951D66" w:rsidRDefault="00951D66" w:rsidP="00951D66">
      <w:pPr>
        <w:pStyle w:val="Prrafodelista"/>
        <w:numPr>
          <w:ilvl w:val="0"/>
          <w:numId w:val="4"/>
        </w:numPr>
      </w:pPr>
      <w:r w:rsidRPr="00951D66">
        <w:t>Convergencia (colisi</w:t>
      </w:r>
      <w:r>
        <w:t>ó</w:t>
      </w:r>
      <w:r w:rsidRPr="00951D66">
        <w:t>n) de masas de aire en la superficie.</w:t>
      </w:r>
    </w:p>
    <w:p w14:paraId="2EC8D3E9" w14:textId="7B2738CB" w:rsidR="00951D66" w:rsidRPr="00951D66" w:rsidRDefault="00951D66" w:rsidP="00951D66">
      <w:pPr>
        <w:pStyle w:val="Prrafodelista"/>
        <w:numPr>
          <w:ilvl w:val="0"/>
          <w:numId w:val="4"/>
        </w:numPr>
      </w:pPr>
      <w:r w:rsidRPr="00951D66">
        <w:t>Contacto de masas de aire de diferente temperatur</w:t>
      </w:r>
      <w:r w:rsidR="004926C1">
        <w:t>a</w:t>
      </w:r>
      <w:r w:rsidRPr="00951D66">
        <w:t xml:space="preserve"> a lo largo de sistemas frontales</w:t>
      </w:r>
      <w:r>
        <w:t>.</w:t>
      </w:r>
    </w:p>
    <w:p w14:paraId="69766B2E" w14:textId="1447DE8F" w:rsidR="00951D66" w:rsidRPr="00951D66" w:rsidRDefault="00951D66" w:rsidP="00951D66">
      <w:pPr>
        <w:pStyle w:val="Prrafodelista"/>
        <w:numPr>
          <w:ilvl w:val="0"/>
          <w:numId w:val="4"/>
        </w:numPr>
      </w:pPr>
      <w:r w:rsidRPr="00951D66">
        <w:t>Ascenso por la ladera de una montaña.</w:t>
      </w:r>
    </w:p>
    <w:p w14:paraId="7EFAC63C" w14:textId="4C92E885" w:rsidR="00951D66" w:rsidRPr="00951D66" w:rsidRDefault="00951D66" w:rsidP="00951D66">
      <w:pPr>
        <w:pStyle w:val="Prrafodelista"/>
        <w:numPr>
          <w:ilvl w:val="0"/>
          <w:numId w:val="4"/>
        </w:numPr>
      </w:pPr>
      <w:r w:rsidRPr="00951D66">
        <w:t>Divergencia en las capas altas de la atmósfera.</w:t>
      </w:r>
    </w:p>
    <w:p w14:paraId="599E5E12" w14:textId="3AEF1AA5" w:rsidR="00891145" w:rsidRDefault="00951D66" w:rsidP="004660F0">
      <w:pPr>
        <w:jc w:val="both"/>
      </w:pPr>
      <w:r>
        <w:t>En cualquier de los casos, a</w:t>
      </w:r>
      <w:r w:rsidR="00891145">
        <w:t xml:space="preserve"> medida que asciende, la presión desciende, lo que facilita la expansión del aire. Como </w:t>
      </w:r>
      <w:r>
        <w:t>esa partícula tiene ahora el mismo número de moléculas que al principio, pero tienen un mayor volumen, su energía interna (temperatura) disminuye.</w:t>
      </w:r>
    </w:p>
    <w:p w14:paraId="00D856C0" w14:textId="23A1EDB0" w:rsidR="00891145" w:rsidRDefault="00951D66" w:rsidP="004660F0">
      <w:pPr>
        <w:jc w:val="both"/>
      </w:pPr>
      <w:r>
        <w:t>Cuando una partícula de aire no saturado asciende, su temperatura decrece a un ritmo constante de aproximadamente 9</w:t>
      </w:r>
      <w:r w:rsidR="004660F0">
        <w:t>,</w:t>
      </w:r>
      <w:r>
        <w:t xml:space="preserve">8ºC/1 </w:t>
      </w:r>
      <w:r w:rsidR="004660F0">
        <w:t>k</w:t>
      </w:r>
      <w:r>
        <w:t>m (</w:t>
      </w:r>
      <w:r w:rsidRPr="00900EF2">
        <w:rPr>
          <w:b/>
          <w:bCs/>
        </w:rPr>
        <w:t>gradiente adiabático seco</w:t>
      </w:r>
      <w:r>
        <w:t xml:space="preserve">). </w:t>
      </w:r>
      <w:r w:rsidR="00012A78">
        <w:t xml:space="preserve">Si el ascenso continúa, puede llegar a enfriarse alcanzando la misma temperatura del punto rocío que tenía al comienzo del ascenso. Cuando esto ocurre, la partícula se satura y comienza la condensación (formación de nubes o nieblas). La altura a la que se produce esta condensación se denomina nivel de condensación por ascenso (en inglés LCL). Tras la condensación, esa partícula de aire puede </w:t>
      </w:r>
      <w:r w:rsidR="00012A78">
        <w:lastRenderedPageBreak/>
        <w:t xml:space="preserve">continuar su ascenso, aunque su enfriamiento se realizará a un ritmo más lento (entre 5ºC y 9ºC cada </w:t>
      </w:r>
      <w:r w:rsidR="004660F0">
        <w:t>km</w:t>
      </w:r>
      <w:r w:rsidR="00012A78">
        <w:t xml:space="preserve">), ritmo que es conocido </w:t>
      </w:r>
      <w:r w:rsidR="00012A78" w:rsidRPr="00900EF2">
        <w:rPr>
          <w:b/>
          <w:bCs/>
        </w:rPr>
        <w:t>como gradiente adiabático húmedo o saturado</w:t>
      </w:r>
      <w:r w:rsidR="00012A78">
        <w:t xml:space="preserve">. Este descenso es más lento porque el calor latente almacenado en la partícula es liberado a medida que el vapor de agua se condensa, lo cual anula parcialmente el enfriamiento adiabático. Por otro lado, esa tasa es variable porque la cantidad de condensación </w:t>
      </w:r>
      <w:r w:rsidR="004660F0">
        <w:t>depende no sólo del vapor de agua que contiene la partícula, sino también de la presión atmosférica.</w:t>
      </w:r>
    </w:p>
    <w:p w14:paraId="22C2226C" w14:textId="5AEA710A" w:rsidR="00096700" w:rsidRDefault="00096700" w:rsidP="00096700">
      <w:pPr>
        <w:jc w:val="both"/>
      </w:pPr>
      <w:r w:rsidRPr="00096700">
        <w:rPr>
          <w:b/>
          <w:bCs/>
        </w:rPr>
        <w:t>Ejercicio: cálculo de la altura del nivel de condensación</w:t>
      </w:r>
      <w:r>
        <w:t xml:space="preserve">. </w:t>
      </w:r>
      <w:r w:rsidRPr="00B676F1">
        <w:t>La altura del nivel de condensación por as</w:t>
      </w:r>
      <w:r>
        <w:t xml:space="preserve">censo se puede calcular combinando la temperatura de superficie y la temperatura del punto de rocío.  </w:t>
      </w:r>
      <w:r>
        <w:t>E</w:t>
      </w:r>
      <w:r>
        <w:t xml:space="preserve">sta altura corresponde al punto teórico en el que la partícula de aire se ha enfriado hasta igualar la temperatura del punto de rocío. Sin embargo, esta última también decrece con la altura, a causa de la reducción de presión, siguiendo un gradiente de unos </w:t>
      </w:r>
      <w:r w:rsidRPr="00B676F1">
        <w:t>2°C cad</w:t>
      </w:r>
      <w:r>
        <w:t>a km</w:t>
      </w:r>
      <w:r w:rsidR="00CD0CFE">
        <w:t xml:space="preserve"> cuando el aire no está saturado</w:t>
      </w:r>
      <w:r>
        <w:t xml:space="preserve">. </w:t>
      </w:r>
      <w:r w:rsidRPr="00B676F1">
        <w:t>Como ejemplo, p</w:t>
      </w:r>
      <w:r>
        <w:t xml:space="preserve">odemos utilizar la siguiente fórmula: </w:t>
      </w:r>
    </w:p>
    <w:p w14:paraId="3C56A5A8" w14:textId="77777777" w:rsidR="00096700" w:rsidRPr="001B13A3" w:rsidRDefault="00096700" w:rsidP="00096700">
      <w:pPr>
        <w:jc w:val="both"/>
        <w:rPr>
          <w:sz w:val="32"/>
          <w:szCs w:val="32"/>
          <w:lang w:val="en-US"/>
        </w:rPr>
      </w:pPr>
      <m:oMathPara>
        <m:oMath>
          <m:r>
            <w:rPr>
              <w:rFonts w:ascii="Cambria Math" w:hAnsi="Cambria Math"/>
              <w:sz w:val="32"/>
              <w:szCs w:val="32"/>
              <w:lang w:val="en-US"/>
            </w:rPr>
            <m:t>Td-2x=T-10x</m:t>
          </m:r>
        </m:oMath>
      </m:oMathPara>
    </w:p>
    <w:p w14:paraId="631DF64C" w14:textId="77777777" w:rsidR="00096700" w:rsidRDefault="00096700" w:rsidP="00096700">
      <w:pPr>
        <w:jc w:val="both"/>
      </w:pPr>
      <w:r w:rsidRPr="00B676F1">
        <w:t>En la que el</w:t>
      </w:r>
      <w:r>
        <w:t xml:space="preserve"> </w:t>
      </w:r>
      <w:r w:rsidRPr="00B676F1">
        <w:t>lado izquierdo de la igualda</w:t>
      </w:r>
      <w:r>
        <w:t>d</w:t>
      </w:r>
      <w:r w:rsidRPr="00B676F1">
        <w:t xml:space="preserve"> corresponde a la reducción de la temperatur</w:t>
      </w:r>
      <w:r>
        <w:t>a</w:t>
      </w:r>
      <w:r w:rsidRPr="00B676F1">
        <w:t xml:space="preserve"> del punto de rocío con la altura, mientras que el lado derecho </w:t>
      </w:r>
      <w:r>
        <w:t>representa el gradiente adiabático seco. Para calcular la altura en la que ambos lados se igual, hay que resolver dicha ecuación. Supongamos que tenemos una partícula de aire con una temperatura de 30ºC y una temperatura del punto de rocío de 14ºC. De acuerdo con la fórmula</w:t>
      </w:r>
    </w:p>
    <w:p w14:paraId="0F7E9A67" w14:textId="77777777" w:rsidR="00096700" w:rsidRDefault="00096700" w:rsidP="00096700">
      <w:pPr>
        <w:jc w:val="both"/>
        <w:rPr>
          <w:rFonts w:eastAsiaTheme="minorEastAsia"/>
        </w:rPr>
      </w:pPr>
      <m:oMathPara>
        <m:oMath>
          <m:r>
            <w:rPr>
              <w:rFonts w:ascii="Cambria Math" w:hAnsi="Cambria Math"/>
            </w:rPr>
            <m:t>10x-2x=T-Td</m:t>
          </m:r>
        </m:oMath>
      </m:oMathPara>
    </w:p>
    <w:p w14:paraId="06F61E43" w14:textId="77777777" w:rsidR="00096700" w:rsidRPr="001B13A3" w:rsidRDefault="00096700" w:rsidP="00096700">
      <w:pPr>
        <w:jc w:val="both"/>
        <w:rPr>
          <w:rFonts w:eastAsiaTheme="minorEastAsia"/>
        </w:rPr>
      </w:pPr>
      <w:r>
        <w:rPr>
          <w:rFonts w:eastAsiaTheme="minorEastAsia"/>
        </w:rPr>
        <w:t xml:space="preserve">Despejando </w:t>
      </w:r>
    </w:p>
    <w:p w14:paraId="2AF3B6B3" w14:textId="77777777" w:rsidR="00096700" w:rsidRDefault="00096700" w:rsidP="00096700">
      <w:pPr>
        <w:jc w:val="both"/>
        <w:rPr>
          <w:rFonts w:eastAsiaTheme="minorEastAsia"/>
        </w:rPr>
      </w:pPr>
      <m:oMathPara>
        <m:oMath>
          <m:r>
            <w:rPr>
              <w:rFonts w:ascii="Cambria Math" w:hAnsi="Cambria Math"/>
            </w:rPr>
            <m:t>8x=30-14=16</m:t>
          </m:r>
        </m:oMath>
      </m:oMathPara>
    </w:p>
    <w:p w14:paraId="62B4BA01" w14:textId="77777777" w:rsidR="00096700" w:rsidRPr="001B13A3" w:rsidRDefault="00096700" w:rsidP="00096700">
      <w:pPr>
        <w:jc w:val="both"/>
        <w:rPr>
          <w:rFonts w:eastAsiaTheme="minorEastAsia"/>
        </w:rPr>
      </w:pPr>
      <w:r>
        <w:rPr>
          <w:rFonts w:eastAsiaTheme="minorEastAsia"/>
        </w:rPr>
        <w:t xml:space="preserve">Luego </w:t>
      </w:r>
    </w:p>
    <w:p w14:paraId="4A50B56B" w14:textId="77777777" w:rsidR="00096700" w:rsidRPr="001B13A3" w:rsidRDefault="00096700" w:rsidP="00096700">
      <w:pPr>
        <w:jc w:val="both"/>
        <w:rPr>
          <w:rFonts w:eastAsiaTheme="minorEastAsia"/>
        </w:rPr>
      </w:pPr>
      <m:oMathPara>
        <m:oMath>
          <m:r>
            <w:rPr>
              <w:rFonts w:ascii="Cambria Math" w:eastAsiaTheme="minorEastAsia" w:hAnsi="Cambria Math"/>
            </w:rPr>
            <m:t>x=</m:t>
          </m:r>
          <m:f>
            <m:fPr>
              <m:ctrlPr>
                <w:rPr>
                  <w:rFonts w:ascii="Cambria Math" w:eastAsiaTheme="minorEastAsia" w:hAnsi="Cambria Math"/>
                  <w:i/>
                </w:rPr>
              </m:ctrlPr>
            </m:fPr>
            <m:num>
              <m:r>
                <w:rPr>
                  <w:rFonts w:ascii="Cambria Math" w:eastAsiaTheme="minorEastAsia" w:hAnsi="Cambria Math"/>
                </w:rPr>
                <m:t>30-14</m:t>
              </m:r>
            </m:num>
            <m:den>
              <m:r>
                <w:rPr>
                  <w:rFonts w:ascii="Cambria Math" w:eastAsiaTheme="minorEastAsia" w:hAnsi="Cambria Math"/>
                </w:rPr>
                <m:t>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8</m:t>
              </m:r>
            </m:den>
          </m:f>
          <m:r>
            <w:rPr>
              <w:rFonts w:ascii="Cambria Math" w:eastAsiaTheme="minorEastAsia" w:hAnsi="Cambria Math"/>
            </w:rPr>
            <m:t>=2 km de altitud</m:t>
          </m:r>
        </m:oMath>
      </m:oMathPara>
    </w:p>
    <w:p w14:paraId="154CA9C8" w14:textId="77777777" w:rsidR="00096700" w:rsidRDefault="00096700" w:rsidP="00096700">
      <w:pPr>
        <w:jc w:val="both"/>
      </w:pPr>
      <w:r>
        <w:t>Otra posibilidad de cálculo del nivel de condensación es la siguiente fórmula aproximada</w:t>
      </w:r>
    </w:p>
    <w:p w14:paraId="3AEFF5EB" w14:textId="77777777" w:rsidR="00096700" w:rsidRDefault="00096700" w:rsidP="00096700">
      <w:pPr>
        <w:jc w:val="both"/>
      </w:pPr>
      <m:oMathPara>
        <m:oMath>
          <m:r>
            <w:rPr>
              <w:rFonts w:ascii="Cambria Math" w:hAnsi="Cambria Math"/>
            </w:rPr>
            <m:t xml:space="preserve">Nivel de condensación por ascenso </m:t>
          </m:r>
          <m:d>
            <m:dPr>
              <m:ctrlPr>
                <w:rPr>
                  <w:rFonts w:ascii="Cambria Math" w:hAnsi="Cambria Math"/>
                  <w:i/>
                </w:rPr>
              </m:ctrlPr>
            </m:dPr>
            <m:e>
              <m:r>
                <w:rPr>
                  <w:rFonts w:ascii="Cambria Math" w:hAnsi="Cambria Math"/>
                </w:rPr>
                <m:t>metros</m:t>
              </m:r>
            </m:e>
          </m:d>
          <m:r>
            <w:rPr>
              <w:rFonts w:ascii="Cambria Math" w:hAnsi="Cambria Math"/>
            </w:rPr>
            <m:t>=</m:t>
          </m:r>
          <m:r>
            <w:rPr>
              <w:rFonts w:ascii="Cambria Math" w:eastAsiaTheme="minorEastAsia" w:hAnsi="Cambria Math"/>
            </w:rPr>
            <m:t>125 [ TºC-TdºC]</m:t>
          </m:r>
        </m:oMath>
      </m:oMathPara>
    </w:p>
    <w:p w14:paraId="5468552C" w14:textId="0E81CFB6" w:rsidR="00096700" w:rsidRDefault="00900EF2" w:rsidP="00096700">
      <w:pPr>
        <w:jc w:val="both"/>
      </w:pPr>
      <w:r>
        <w:t xml:space="preserve">Teniendo en cuenta esas condiciones, </w:t>
      </w:r>
      <w:r w:rsidR="00096700">
        <w:t>calcúlese el nivel de condensación por ascenso de dos partículas de aire</w:t>
      </w:r>
      <w:r>
        <w:t xml:space="preserve"> con la misma temperatura del aire en superficie, pero diferente temperatura de punto de rocío.</w:t>
      </w:r>
    </w:p>
    <w:tbl>
      <w:tblPr>
        <w:tblStyle w:val="Tablaconcuadrcula"/>
        <w:tblW w:w="0" w:type="auto"/>
        <w:jc w:val="center"/>
        <w:tblLook w:val="04A0" w:firstRow="1" w:lastRow="0" w:firstColumn="1" w:lastColumn="0" w:noHBand="0" w:noVBand="1"/>
      </w:tblPr>
      <w:tblGrid>
        <w:gridCol w:w="2552"/>
        <w:gridCol w:w="3260"/>
        <w:gridCol w:w="2410"/>
      </w:tblGrid>
      <w:tr w:rsidR="00096700" w14:paraId="459C070D" w14:textId="77777777" w:rsidTr="00B4333B">
        <w:trPr>
          <w:trHeight w:val="397"/>
          <w:jc w:val="center"/>
        </w:trPr>
        <w:tc>
          <w:tcPr>
            <w:tcW w:w="2552" w:type="dxa"/>
            <w:vAlign w:val="center"/>
          </w:tcPr>
          <w:p w14:paraId="0C71B189" w14:textId="3331E245" w:rsidR="00096700" w:rsidRPr="00CD0CFE" w:rsidRDefault="00096700" w:rsidP="00E649DE">
            <w:pPr>
              <w:jc w:val="center"/>
              <w:rPr>
                <w:b/>
                <w:bCs/>
              </w:rPr>
            </w:pPr>
            <w:r w:rsidRPr="00CD0CFE">
              <w:rPr>
                <w:b/>
                <w:bCs/>
              </w:rPr>
              <w:t xml:space="preserve"> </w:t>
            </w:r>
            <w:r w:rsidR="00900EF2" w:rsidRPr="00CD0CFE">
              <w:rPr>
                <w:b/>
                <w:bCs/>
              </w:rPr>
              <w:t>T</w:t>
            </w:r>
            <w:r w:rsidRPr="00CD0CFE">
              <w:rPr>
                <w:b/>
                <w:bCs/>
              </w:rPr>
              <w:t>emperatura</w:t>
            </w:r>
            <w:r w:rsidR="00CD0CFE" w:rsidRPr="00CD0CFE">
              <w:rPr>
                <w:b/>
                <w:bCs/>
              </w:rPr>
              <w:t xml:space="preserve"> </w:t>
            </w:r>
            <w:r w:rsidR="00B4333B">
              <w:rPr>
                <w:b/>
                <w:bCs/>
              </w:rPr>
              <w:t xml:space="preserve">del aire </w:t>
            </w:r>
            <w:proofErr w:type="spellStart"/>
            <w:r w:rsidR="00CD0CFE" w:rsidRPr="00CD0CFE">
              <w:rPr>
                <w:b/>
                <w:bCs/>
              </w:rPr>
              <w:t>ºC</w:t>
            </w:r>
            <w:proofErr w:type="spellEnd"/>
          </w:p>
        </w:tc>
        <w:tc>
          <w:tcPr>
            <w:tcW w:w="3260" w:type="dxa"/>
            <w:vAlign w:val="center"/>
          </w:tcPr>
          <w:p w14:paraId="00B47C1C" w14:textId="04741AC4" w:rsidR="00096700" w:rsidRPr="00CD0CFE" w:rsidRDefault="00096700" w:rsidP="00E649DE">
            <w:pPr>
              <w:jc w:val="center"/>
              <w:rPr>
                <w:b/>
                <w:bCs/>
              </w:rPr>
            </w:pPr>
            <w:r w:rsidRPr="00CD0CFE">
              <w:rPr>
                <w:b/>
                <w:bCs/>
              </w:rPr>
              <w:t>Temperatura punto de rocío</w:t>
            </w:r>
            <w:r w:rsidR="00CD0CFE" w:rsidRPr="00CD0CFE">
              <w:rPr>
                <w:b/>
                <w:bCs/>
              </w:rPr>
              <w:t xml:space="preserve"> (</w:t>
            </w:r>
            <w:proofErr w:type="spellStart"/>
            <w:r w:rsidR="00CD0CFE" w:rsidRPr="00CD0CFE">
              <w:rPr>
                <w:b/>
                <w:bCs/>
              </w:rPr>
              <w:t>ºC</w:t>
            </w:r>
            <w:proofErr w:type="spellEnd"/>
            <w:r w:rsidR="00CD0CFE" w:rsidRPr="00CD0CFE">
              <w:rPr>
                <w:b/>
                <w:bCs/>
              </w:rPr>
              <w:t>)</w:t>
            </w:r>
          </w:p>
        </w:tc>
        <w:tc>
          <w:tcPr>
            <w:tcW w:w="2410" w:type="dxa"/>
            <w:vAlign w:val="center"/>
          </w:tcPr>
          <w:p w14:paraId="2709FF83" w14:textId="77777777" w:rsidR="00096700" w:rsidRPr="00CD0CFE" w:rsidRDefault="00096700" w:rsidP="00E649DE">
            <w:pPr>
              <w:jc w:val="center"/>
              <w:rPr>
                <w:b/>
                <w:bCs/>
              </w:rPr>
            </w:pPr>
            <w:r w:rsidRPr="00CD0CFE">
              <w:rPr>
                <w:b/>
                <w:bCs/>
              </w:rPr>
              <w:t>Nivel de condensación</w:t>
            </w:r>
          </w:p>
        </w:tc>
      </w:tr>
      <w:tr w:rsidR="00096700" w14:paraId="08DFCF8F" w14:textId="77777777" w:rsidTr="00B4333B">
        <w:trPr>
          <w:trHeight w:val="567"/>
          <w:jc w:val="center"/>
        </w:trPr>
        <w:tc>
          <w:tcPr>
            <w:tcW w:w="2552" w:type="dxa"/>
            <w:vAlign w:val="center"/>
          </w:tcPr>
          <w:p w14:paraId="0DC7677D" w14:textId="77777777" w:rsidR="00096700" w:rsidRPr="00B4333B" w:rsidRDefault="00096700" w:rsidP="00E649DE">
            <w:pPr>
              <w:jc w:val="center"/>
              <w:rPr>
                <w:b/>
                <w:bCs/>
              </w:rPr>
            </w:pPr>
            <w:r w:rsidRPr="00B4333B">
              <w:rPr>
                <w:b/>
                <w:bCs/>
              </w:rPr>
              <w:t>32</w:t>
            </w:r>
          </w:p>
        </w:tc>
        <w:tc>
          <w:tcPr>
            <w:tcW w:w="3260" w:type="dxa"/>
            <w:vAlign w:val="center"/>
          </w:tcPr>
          <w:p w14:paraId="35D9D577" w14:textId="77777777" w:rsidR="00096700" w:rsidRPr="00B4333B" w:rsidRDefault="00096700" w:rsidP="00E649DE">
            <w:pPr>
              <w:jc w:val="center"/>
              <w:rPr>
                <w:b/>
                <w:bCs/>
              </w:rPr>
            </w:pPr>
            <w:r w:rsidRPr="00B4333B">
              <w:rPr>
                <w:b/>
                <w:bCs/>
              </w:rPr>
              <w:t>20</w:t>
            </w:r>
          </w:p>
        </w:tc>
        <w:tc>
          <w:tcPr>
            <w:tcW w:w="2410" w:type="dxa"/>
            <w:vAlign w:val="center"/>
          </w:tcPr>
          <w:p w14:paraId="00DF12C5" w14:textId="77777777" w:rsidR="00096700" w:rsidRDefault="00096700" w:rsidP="00E649DE">
            <w:pPr>
              <w:jc w:val="center"/>
            </w:pPr>
          </w:p>
        </w:tc>
      </w:tr>
      <w:tr w:rsidR="00096700" w14:paraId="4780F484" w14:textId="77777777" w:rsidTr="00B4333B">
        <w:trPr>
          <w:trHeight w:val="567"/>
          <w:jc w:val="center"/>
        </w:trPr>
        <w:tc>
          <w:tcPr>
            <w:tcW w:w="2552" w:type="dxa"/>
            <w:vAlign w:val="center"/>
          </w:tcPr>
          <w:p w14:paraId="0D2A5913" w14:textId="77777777" w:rsidR="00096700" w:rsidRPr="00B4333B" w:rsidRDefault="00096700" w:rsidP="00E649DE">
            <w:pPr>
              <w:jc w:val="center"/>
              <w:rPr>
                <w:b/>
                <w:bCs/>
              </w:rPr>
            </w:pPr>
            <w:r w:rsidRPr="00B4333B">
              <w:rPr>
                <w:b/>
                <w:bCs/>
              </w:rPr>
              <w:t>32</w:t>
            </w:r>
          </w:p>
        </w:tc>
        <w:tc>
          <w:tcPr>
            <w:tcW w:w="3260" w:type="dxa"/>
            <w:vAlign w:val="center"/>
          </w:tcPr>
          <w:p w14:paraId="2CA7EEC1" w14:textId="77777777" w:rsidR="00096700" w:rsidRPr="00B4333B" w:rsidRDefault="00096700" w:rsidP="00E649DE">
            <w:pPr>
              <w:jc w:val="center"/>
              <w:rPr>
                <w:b/>
                <w:bCs/>
              </w:rPr>
            </w:pPr>
            <w:r w:rsidRPr="00B4333B">
              <w:rPr>
                <w:b/>
                <w:bCs/>
              </w:rPr>
              <w:t>10</w:t>
            </w:r>
          </w:p>
        </w:tc>
        <w:tc>
          <w:tcPr>
            <w:tcW w:w="2410" w:type="dxa"/>
            <w:vAlign w:val="center"/>
          </w:tcPr>
          <w:p w14:paraId="417F30D3" w14:textId="77777777" w:rsidR="00096700" w:rsidRDefault="00096700" w:rsidP="00E649DE">
            <w:pPr>
              <w:jc w:val="center"/>
            </w:pPr>
          </w:p>
        </w:tc>
      </w:tr>
    </w:tbl>
    <w:p w14:paraId="393156A7" w14:textId="77777777" w:rsidR="00096700" w:rsidRDefault="00096700" w:rsidP="00096700"/>
    <w:p w14:paraId="76EC2578" w14:textId="5378BD54" w:rsidR="000A2675" w:rsidRDefault="004706F7" w:rsidP="00096700">
      <w:pPr>
        <w:jc w:val="both"/>
      </w:pPr>
      <w:r w:rsidRPr="00900EF2">
        <w:rPr>
          <w:b/>
          <w:bCs/>
        </w:rPr>
        <w:t xml:space="preserve">Ejercicio: </w:t>
      </w:r>
      <w:r w:rsidR="00900EF2" w:rsidRPr="00900EF2">
        <w:rPr>
          <w:b/>
          <w:bCs/>
        </w:rPr>
        <w:t>cálculo de gradientes verticales del aire</w:t>
      </w:r>
      <w:r w:rsidR="00900EF2">
        <w:t>. T</w:t>
      </w:r>
      <w:r w:rsidR="000A2675" w:rsidRPr="000A2675">
        <w:t>omemos dos partículas d</w:t>
      </w:r>
      <w:r w:rsidR="000A2675">
        <w:t>e aire</w:t>
      </w:r>
      <w:r w:rsidR="00096700">
        <w:t xml:space="preserve"> no saturadas</w:t>
      </w:r>
      <w:r w:rsidR="000A2675">
        <w:t xml:space="preserve">, A y B, </w:t>
      </w:r>
      <w:r w:rsidR="00096700">
        <w:t>con diferente temperatura en superficie</w:t>
      </w:r>
      <w:r w:rsidR="000A2675">
        <w:t>.</w:t>
      </w:r>
      <w:r w:rsidR="00096700">
        <w:t xml:space="preserve"> Ambas</w:t>
      </w:r>
      <w:r w:rsidR="000A2675">
        <w:t xml:space="preserve"> son obligadas a ascender hasta los 5 km de altitud, experimentando la condensación a 1,5 km de la superficie (nivel de condensación por ascenso). </w:t>
      </w:r>
      <w:r w:rsidR="00096700">
        <w:t>L</w:t>
      </w:r>
      <w:r w:rsidR="000A2675">
        <w:t xml:space="preserve">a partícula A seguirá </w:t>
      </w:r>
      <w:r w:rsidR="00096700">
        <w:t xml:space="preserve">ascendiendo, enfriándose con </w:t>
      </w:r>
      <w:r w:rsidR="000A2675">
        <w:t xml:space="preserve">un gradiente </w:t>
      </w:r>
      <w:r w:rsidR="000A2675">
        <w:lastRenderedPageBreak/>
        <w:t>adiabático húmedo de 5ºC/km, mientras que la B se enfriará siguiendo un gradiente de 7ºC/km. Calcúlese la temperatura de ambas partículas en las diferentes altitudes</w:t>
      </w:r>
      <w:r w:rsidR="00B676F1">
        <w:t xml:space="preserve">.  </w:t>
      </w:r>
    </w:p>
    <w:tbl>
      <w:tblPr>
        <w:tblStyle w:val="Tablaconcuadrcula"/>
        <w:tblW w:w="0" w:type="auto"/>
        <w:jc w:val="center"/>
        <w:tblLook w:val="04A0" w:firstRow="1" w:lastRow="0" w:firstColumn="1" w:lastColumn="0" w:noHBand="0" w:noVBand="1"/>
      </w:tblPr>
      <w:tblGrid>
        <w:gridCol w:w="1698"/>
        <w:gridCol w:w="1699"/>
        <w:gridCol w:w="1699"/>
      </w:tblGrid>
      <w:tr w:rsidR="004706F7" w14:paraId="02DD4CDA" w14:textId="77777777" w:rsidTr="000A2675">
        <w:trPr>
          <w:trHeight w:val="567"/>
          <w:jc w:val="center"/>
        </w:trPr>
        <w:tc>
          <w:tcPr>
            <w:tcW w:w="1698" w:type="dxa"/>
            <w:vAlign w:val="center"/>
          </w:tcPr>
          <w:p w14:paraId="2CD5C7FC" w14:textId="0451CAB3" w:rsidR="004706F7" w:rsidRPr="004706F7" w:rsidRDefault="004706F7" w:rsidP="004706F7">
            <w:pPr>
              <w:jc w:val="center"/>
              <w:rPr>
                <w:b/>
                <w:bCs/>
                <w:lang w:val="en-US"/>
              </w:rPr>
            </w:pPr>
            <w:proofErr w:type="spellStart"/>
            <w:r w:rsidRPr="004706F7">
              <w:rPr>
                <w:b/>
                <w:bCs/>
                <w:lang w:val="en-US"/>
              </w:rPr>
              <w:t>Temperatura</w:t>
            </w:r>
            <w:proofErr w:type="spellEnd"/>
            <w:r w:rsidRPr="004706F7">
              <w:rPr>
                <w:b/>
                <w:bCs/>
                <w:lang w:val="en-US"/>
              </w:rPr>
              <w:t xml:space="preserve"> ºC</w:t>
            </w:r>
          </w:p>
        </w:tc>
        <w:tc>
          <w:tcPr>
            <w:tcW w:w="1699" w:type="dxa"/>
            <w:vAlign w:val="center"/>
          </w:tcPr>
          <w:p w14:paraId="7F707F4C" w14:textId="56652D32" w:rsidR="004706F7" w:rsidRPr="004706F7" w:rsidRDefault="004706F7" w:rsidP="004706F7">
            <w:pPr>
              <w:jc w:val="center"/>
              <w:rPr>
                <w:b/>
                <w:bCs/>
                <w:lang w:val="en-US"/>
              </w:rPr>
            </w:pPr>
            <w:r w:rsidRPr="004706F7">
              <w:rPr>
                <w:b/>
                <w:bCs/>
                <w:lang w:val="en-US"/>
              </w:rPr>
              <w:t>Altura (km)</w:t>
            </w:r>
          </w:p>
        </w:tc>
        <w:tc>
          <w:tcPr>
            <w:tcW w:w="1699" w:type="dxa"/>
            <w:vAlign w:val="center"/>
          </w:tcPr>
          <w:p w14:paraId="2065DB33" w14:textId="7DFF0AB7" w:rsidR="004706F7" w:rsidRPr="004706F7" w:rsidRDefault="004706F7" w:rsidP="004706F7">
            <w:pPr>
              <w:jc w:val="center"/>
              <w:rPr>
                <w:b/>
                <w:bCs/>
                <w:lang w:val="en-US"/>
              </w:rPr>
            </w:pPr>
            <w:proofErr w:type="spellStart"/>
            <w:r w:rsidRPr="004706F7">
              <w:rPr>
                <w:b/>
                <w:bCs/>
                <w:lang w:val="en-US"/>
              </w:rPr>
              <w:t>Temperatura</w:t>
            </w:r>
            <w:proofErr w:type="spellEnd"/>
            <w:r w:rsidRPr="004706F7">
              <w:rPr>
                <w:b/>
                <w:bCs/>
                <w:lang w:val="en-US"/>
              </w:rPr>
              <w:t xml:space="preserve"> ºC</w:t>
            </w:r>
          </w:p>
        </w:tc>
      </w:tr>
      <w:tr w:rsidR="004706F7" w14:paraId="54F7BEFD" w14:textId="77777777" w:rsidTr="000A2675">
        <w:trPr>
          <w:trHeight w:val="567"/>
          <w:jc w:val="center"/>
        </w:trPr>
        <w:tc>
          <w:tcPr>
            <w:tcW w:w="1698" w:type="dxa"/>
            <w:vAlign w:val="center"/>
          </w:tcPr>
          <w:p w14:paraId="5093D928" w14:textId="77777777" w:rsidR="004706F7" w:rsidRDefault="004706F7" w:rsidP="004706F7">
            <w:pPr>
              <w:jc w:val="center"/>
              <w:rPr>
                <w:lang w:val="en-US"/>
              </w:rPr>
            </w:pPr>
          </w:p>
        </w:tc>
        <w:tc>
          <w:tcPr>
            <w:tcW w:w="1699" w:type="dxa"/>
            <w:vAlign w:val="center"/>
          </w:tcPr>
          <w:p w14:paraId="52FEB670" w14:textId="255E4B53" w:rsidR="004706F7" w:rsidRPr="000A2675" w:rsidRDefault="004706F7" w:rsidP="004706F7">
            <w:pPr>
              <w:jc w:val="center"/>
              <w:rPr>
                <w:b/>
                <w:bCs/>
                <w:lang w:val="en-US"/>
              </w:rPr>
            </w:pPr>
            <w:r w:rsidRPr="000A2675">
              <w:rPr>
                <w:b/>
                <w:bCs/>
                <w:lang w:val="en-US"/>
              </w:rPr>
              <w:t>5,0</w:t>
            </w:r>
          </w:p>
        </w:tc>
        <w:tc>
          <w:tcPr>
            <w:tcW w:w="1699" w:type="dxa"/>
            <w:vAlign w:val="center"/>
          </w:tcPr>
          <w:p w14:paraId="10A9B78A" w14:textId="77777777" w:rsidR="004706F7" w:rsidRDefault="004706F7" w:rsidP="004706F7">
            <w:pPr>
              <w:jc w:val="center"/>
              <w:rPr>
                <w:lang w:val="en-US"/>
              </w:rPr>
            </w:pPr>
          </w:p>
        </w:tc>
      </w:tr>
      <w:tr w:rsidR="004706F7" w14:paraId="7FA20995" w14:textId="77777777" w:rsidTr="000A2675">
        <w:trPr>
          <w:trHeight w:val="567"/>
          <w:jc w:val="center"/>
        </w:trPr>
        <w:tc>
          <w:tcPr>
            <w:tcW w:w="1698" w:type="dxa"/>
            <w:vAlign w:val="center"/>
          </w:tcPr>
          <w:p w14:paraId="685BD9A2" w14:textId="77777777" w:rsidR="004706F7" w:rsidRDefault="004706F7" w:rsidP="004706F7">
            <w:pPr>
              <w:jc w:val="center"/>
              <w:rPr>
                <w:lang w:val="en-US"/>
              </w:rPr>
            </w:pPr>
          </w:p>
        </w:tc>
        <w:tc>
          <w:tcPr>
            <w:tcW w:w="1699" w:type="dxa"/>
            <w:vAlign w:val="center"/>
          </w:tcPr>
          <w:p w14:paraId="26B8F937" w14:textId="3E83D42D" w:rsidR="004706F7" w:rsidRPr="000A2675" w:rsidRDefault="004706F7" w:rsidP="004706F7">
            <w:pPr>
              <w:jc w:val="center"/>
              <w:rPr>
                <w:b/>
                <w:bCs/>
                <w:lang w:val="en-US"/>
              </w:rPr>
            </w:pPr>
            <w:r w:rsidRPr="000A2675">
              <w:rPr>
                <w:b/>
                <w:bCs/>
                <w:lang w:val="en-US"/>
              </w:rPr>
              <w:t>4,5</w:t>
            </w:r>
          </w:p>
        </w:tc>
        <w:tc>
          <w:tcPr>
            <w:tcW w:w="1699" w:type="dxa"/>
            <w:vAlign w:val="center"/>
          </w:tcPr>
          <w:p w14:paraId="213D72E6" w14:textId="77777777" w:rsidR="004706F7" w:rsidRDefault="004706F7" w:rsidP="004706F7">
            <w:pPr>
              <w:jc w:val="center"/>
              <w:rPr>
                <w:lang w:val="en-US"/>
              </w:rPr>
            </w:pPr>
          </w:p>
        </w:tc>
      </w:tr>
      <w:tr w:rsidR="004706F7" w14:paraId="47469D2F" w14:textId="77777777" w:rsidTr="000A2675">
        <w:trPr>
          <w:trHeight w:val="567"/>
          <w:jc w:val="center"/>
        </w:trPr>
        <w:tc>
          <w:tcPr>
            <w:tcW w:w="1698" w:type="dxa"/>
            <w:vAlign w:val="center"/>
          </w:tcPr>
          <w:p w14:paraId="4519AE9F" w14:textId="77777777" w:rsidR="004706F7" w:rsidRDefault="004706F7" w:rsidP="004706F7">
            <w:pPr>
              <w:jc w:val="center"/>
              <w:rPr>
                <w:lang w:val="en-US"/>
              </w:rPr>
            </w:pPr>
          </w:p>
        </w:tc>
        <w:tc>
          <w:tcPr>
            <w:tcW w:w="1699" w:type="dxa"/>
            <w:vAlign w:val="center"/>
          </w:tcPr>
          <w:p w14:paraId="054CDD89" w14:textId="4E3CA588" w:rsidR="004706F7" w:rsidRPr="000A2675" w:rsidRDefault="004706F7" w:rsidP="004706F7">
            <w:pPr>
              <w:jc w:val="center"/>
              <w:rPr>
                <w:b/>
                <w:bCs/>
                <w:lang w:val="en-US"/>
              </w:rPr>
            </w:pPr>
            <w:r w:rsidRPr="000A2675">
              <w:rPr>
                <w:b/>
                <w:bCs/>
                <w:lang w:val="en-US"/>
              </w:rPr>
              <w:t>4,0</w:t>
            </w:r>
          </w:p>
        </w:tc>
        <w:tc>
          <w:tcPr>
            <w:tcW w:w="1699" w:type="dxa"/>
            <w:vAlign w:val="center"/>
          </w:tcPr>
          <w:p w14:paraId="70DB8717" w14:textId="77777777" w:rsidR="004706F7" w:rsidRDefault="004706F7" w:rsidP="004706F7">
            <w:pPr>
              <w:jc w:val="center"/>
              <w:rPr>
                <w:lang w:val="en-US"/>
              </w:rPr>
            </w:pPr>
          </w:p>
        </w:tc>
      </w:tr>
      <w:tr w:rsidR="004706F7" w14:paraId="5BAB8490" w14:textId="77777777" w:rsidTr="000A2675">
        <w:trPr>
          <w:trHeight w:val="567"/>
          <w:jc w:val="center"/>
        </w:trPr>
        <w:tc>
          <w:tcPr>
            <w:tcW w:w="1698" w:type="dxa"/>
            <w:vAlign w:val="center"/>
          </w:tcPr>
          <w:p w14:paraId="21009728" w14:textId="77777777" w:rsidR="004706F7" w:rsidRDefault="004706F7" w:rsidP="004706F7">
            <w:pPr>
              <w:jc w:val="center"/>
              <w:rPr>
                <w:lang w:val="en-US"/>
              </w:rPr>
            </w:pPr>
          </w:p>
        </w:tc>
        <w:tc>
          <w:tcPr>
            <w:tcW w:w="1699" w:type="dxa"/>
            <w:vAlign w:val="center"/>
          </w:tcPr>
          <w:p w14:paraId="2EB395DA" w14:textId="3EA93D08" w:rsidR="004706F7" w:rsidRPr="000A2675" w:rsidRDefault="004706F7" w:rsidP="004706F7">
            <w:pPr>
              <w:jc w:val="center"/>
              <w:rPr>
                <w:b/>
                <w:bCs/>
                <w:lang w:val="en-US"/>
              </w:rPr>
            </w:pPr>
            <w:r w:rsidRPr="000A2675">
              <w:rPr>
                <w:b/>
                <w:bCs/>
                <w:lang w:val="en-US"/>
              </w:rPr>
              <w:t>3,5</w:t>
            </w:r>
          </w:p>
        </w:tc>
        <w:tc>
          <w:tcPr>
            <w:tcW w:w="1699" w:type="dxa"/>
            <w:vAlign w:val="center"/>
          </w:tcPr>
          <w:p w14:paraId="3A888823" w14:textId="77777777" w:rsidR="004706F7" w:rsidRDefault="004706F7" w:rsidP="004706F7">
            <w:pPr>
              <w:jc w:val="center"/>
              <w:rPr>
                <w:lang w:val="en-US"/>
              </w:rPr>
            </w:pPr>
          </w:p>
        </w:tc>
      </w:tr>
      <w:tr w:rsidR="004706F7" w14:paraId="61699EC0" w14:textId="77777777" w:rsidTr="000A2675">
        <w:trPr>
          <w:trHeight w:val="567"/>
          <w:jc w:val="center"/>
        </w:trPr>
        <w:tc>
          <w:tcPr>
            <w:tcW w:w="1698" w:type="dxa"/>
            <w:vAlign w:val="center"/>
          </w:tcPr>
          <w:p w14:paraId="2DA1CED1" w14:textId="77777777" w:rsidR="004706F7" w:rsidRDefault="004706F7" w:rsidP="004706F7">
            <w:pPr>
              <w:jc w:val="center"/>
              <w:rPr>
                <w:lang w:val="en-US"/>
              </w:rPr>
            </w:pPr>
          </w:p>
        </w:tc>
        <w:tc>
          <w:tcPr>
            <w:tcW w:w="1699" w:type="dxa"/>
            <w:vAlign w:val="center"/>
          </w:tcPr>
          <w:p w14:paraId="3387FFAB" w14:textId="47CC0C4B" w:rsidR="004706F7" w:rsidRPr="000A2675" w:rsidRDefault="004706F7" w:rsidP="004706F7">
            <w:pPr>
              <w:jc w:val="center"/>
              <w:rPr>
                <w:b/>
                <w:bCs/>
                <w:lang w:val="en-US"/>
              </w:rPr>
            </w:pPr>
            <w:r w:rsidRPr="000A2675">
              <w:rPr>
                <w:b/>
                <w:bCs/>
                <w:lang w:val="en-US"/>
              </w:rPr>
              <w:t>3,0</w:t>
            </w:r>
          </w:p>
        </w:tc>
        <w:tc>
          <w:tcPr>
            <w:tcW w:w="1699" w:type="dxa"/>
            <w:vAlign w:val="center"/>
          </w:tcPr>
          <w:p w14:paraId="03681180" w14:textId="77777777" w:rsidR="004706F7" w:rsidRDefault="004706F7" w:rsidP="004706F7">
            <w:pPr>
              <w:jc w:val="center"/>
              <w:rPr>
                <w:lang w:val="en-US"/>
              </w:rPr>
            </w:pPr>
          </w:p>
        </w:tc>
      </w:tr>
      <w:tr w:rsidR="004706F7" w14:paraId="253B9DF6" w14:textId="77777777" w:rsidTr="000A2675">
        <w:trPr>
          <w:trHeight w:val="567"/>
          <w:jc w:val="center"/>
        </w:trPr>
        <w:tc>
          <w:tcPr>
            <w:tcW w:w="1698" w:type="dxa"/>
            <w:vAlign w:val="center"/>
          </w:tcPr>
          <w:p w14:paraId="7F9A3613" w14:textId="77777777" w:rsidR="004706F7" w:rsidRDefault="004706F7" w:rsidP="004706F7">
            <w:pPr>
              <w:jc w:val="center"/>
              <w:rPr>
                <w:lang w:val="en-US"/>
              </w:rPr>
            </w:pPr>
          </w:p>
        </w:tc>
        <w:tc>
          <w:tcPr>
            <w:tcW w:w="1699" w:type="dxa"/>
            <w:vAlign w:val="center"/>
          </w:tcPr>
          <w:p w14:paraId="5A19700F" w14:textId="0D4A48F6" w:rsidR="004706F7" w:rsidRPr="000A2675" w:rsidRDefault="004706F7" w:rsidP="004706F7">
            <w:pPr>
              <w:jc w:val="center"/>
              <w:rPr>
                <w:b/>
                <w:bCs/>
                <w:lang w:val="en-US"/>
              </w:rPr>
            </w:pPr>
            <w:r w:rsidRPr="000A2675">
              <w:rPr>
                <w:b/>
                <w:bCs/>
                <w:lang w:val="en-US"/>
              </w:rPr>
              <w:t>2,5</w:t>
            </w:r>
          </w:p>
        </w:tc>
        <w:tc>
          <w:tcPr>
            <w:tcW w:w="1699" w:type="dxa"/>
            <w:vAlign w:val="center"/>
          </w:tcPr>
          <w:p w14:paraId="1CECE4B7" w14:textId="77777777" w:rsidR="004706F7" w:rsidRDefault="004706F7" w:rsidP="004706F7">
            <w:pPr>
              <w:jc w:val="center"/>
              <w:rPr>
                <w:lang w:val="en-US"/>
              </w:rPr>
            </w:pPr>
          </w:p>
        </w:tc>
      </w:tr>
      <w:tr w:rsidR="004706F7" w14:paraId="31A2A62C" w14:textId="77777777" w:rsidTr="000A2675">
        <w:trPr>
          <w:trHeight w:val="567"/>
          <w:jc w:val="center"/>
        </w:trPr>
        <w:tc>
          <w:tcPr>
            <w:tcW w:w="1698" w:type="dxa"/>
            <w:vAlign w:val="center"/>
          </w:tcPr>
          <w:p w14:paraId="3AD5532A" w14:textId="77777777" w:rsidR="004706F7" w:rsidRDefault="004706F7" w:rsidP="004706F7">
            <w:pPr>
              <w:jc w:val="center"/>
              <w:rPr>
                <w:lang w:val="en-US"/>
              </w:rPr>
            </w:pPr>
          </w:p>
        </w:tc>
        <w:tc>
          <w:tcPr>
            <w:tcW w:w="1699" w:type="dxa"/>
            <w:vAlign w:val="center"/>
          </w:tcPr>
          <w:p w14:paraId="24E44E59" w14:textId="6C6593D0" w:rsidR="004706F7" w:rsidRPr="000A2675" w:rsidRDefault="004706F7" w:rsidP="004706F7">
            <w:pPr>
              <w:jc w:val="center"/>
              <w:rPr>
                <w:b/>
                <w:bCs/>
                <w:lang w:val="en-US"/>
              </w:rPr>
            </w:pPr>
            <w:r w:rsidRPr="000A2675">
              <w:rPr>
                <w:b/>
                <w:bCs/>
                <w:lang w:val="en-US"/>
              </w:rPr>
              <w:t>2,0</w:t>
            </w:r>
          </w:p>
        </w:tc>
        <w:tc>
          <w:tcPr>
            <w:tcW w:w="1699" w:type="dxa"/>
            <w:vAlign w:val="center"/>
          </w:tcPr>
          <w:p w14:paraId="659E68DF" w14:textId="77777777" w:rsidR="004706F7" w:rsidRDefault="004706F7" w:rsidP="004706F7">
            <w:pPr>
              <w:jc w:val="center"/>
              <w:rPr>
                <w:lang w:val="en-US"/>
              </w:rPr>
            </w:pPr>
          </w:p>
        </w:tc>
      </w:tr>
      <w:tr w:rsidR="004706F7" w14:paraId="1A1425E8" w14:textId="77777777" w:rsidTr="000A2675">
        <w:trPr>
          <w:trHeight w:val="567"/>
          <w:jc w:val="center"/>
        </w:trPr>
        <w:tc>
          <w:tcPr>
            <w:tcW w:w="1698" w:type="dxa"/>
            <w:shd w:val="clear" w:color="auto" w:fill="00B0F0"/>
            <w:vAlign w:val="center"/>
          </w:tcPr>
          <w:p w14:paraId="0B55AB75" w14:textId="77777777" w:rsidR="004706F7" w:rsidRDefault="004706F7" w:rsidP="004706F7">
            <w:pPr>
              <w:jc w:val="center"/>
              <w:rPr>
                <w:lang w:val="en-US"/>
              </w:rPr>
            </w:pPr>
          </w:p>
        </w:tc>
        <w:tc>
          <w:tcPr>
            <w:tcW w:w="1699" w:type="dxa"/>
            <w:shd w:val="clear" w:color="auto" w:fill="00B0F0"/>
            <w:vAlign w:val="center"/>
          </w:tcPr>
          <w:p w14:paraId="706064D7" w14:textId="2FBB7A2E" w:rsidR="004706F7" w:rsidRPr="000A2675" w:rsidRDefault="004706F7" w:rsidP="004706F7">
            <w:pPr>
              <w:jc w:val="center"/>
              <w:rPr>
                <w:b/>
                <w:bCs/>
                <w:lang w:val="en-US"/>
              </w:rPr>
            </w:pPr>
            <w:r w:rsidRPr="000A2675">
              <w:rPr>
                <w:b/>
                <w:bCs/>
                <w:lang w:val="en-US"/>
              </w:rPr>
              <w:t>1,5</w:t>
            </w:r>
          </w:p>
        </w:tc>
        <w:tc>
          <w:tcPr>
            <w:tcW w:w="1699" w:type="dxa"/>
            <w:shd w:val="clear" w:color="auto" w:fill="00B0F0"/>
            <w:vAlign w:val="center"/>
          </w:tcPr>
          <w:p w14:paraId="709F4E17" w14:textId="19D08A90" w:rsidR="004706F7" w:rsidRDefault="004706F7" w:rsidP="004706F7">
            <w:pPr>
              <w:jc w:val="center"/>
              <w:rPr>
                <w:lang w:val="en-US"/>
              </w:rPr>
            </w:pPr>
          </w:p>
        </w:tc>
      </w:tr>
      <w:tr w:rsidR="004706F7" w14:paraId="16DA700A" w14:textId="77777777" w:rsidTr="000A2675">
        <w:trPr>
          <w:trHeight w:val="567"/>
          <w:jc w:val="center"/>
        </w:trPr>
        <w:tc>
          <w:tcPr>
            <w:tcW w:w="1698" w:type="dxa"/>
            <w:vAlign w:val="center"/>
          </w:tcPr>
          <w:p w14:paraId="7D64B2ED" w14:textId="77777777" w:rsidR="004706F7" w:rsidRDefault="004706F7" w:rsidP="004706F7">
            <w:pPr>
              <w:jc w:val="center"/>
              <w:rPr>
                <w:lang w:val="en-US"/>
              </w:rPr>
            </w:pPr>
          </w:p>
        </w:tc>
        <w:tc>
          <w:tcPr>
            <w:tcW w:w="1699" w:type="dxa"/>
            <w:vAlign w:val="center"/>
          </w:tcPr>
          <w:p w14:paraId="313071B1" w14:textId="5B6C3BEA" w:rsidR="004706F7" w:rsidRPr="000A2675" w:rsidRDefault="004706F7" w:rsidP="004706F7">
            <w:pPr>
              <w:jc w:val="center"/>
              <w:rPr>
                <w:b/>
                <w:bCs/>
                <w:lang w:val="en-US"/>
              </w:rPr>
            </w:pPr>
            <w:r w:rsidRPr="000A2675">
              <w:rPr>
                <w:b/>
                <w:bCs/>
                <w:lang w:val="en-US"/>
              </w:rPr>
              <w:t>1,0</w:t>
            </w:r>
          </w:p>
        </w:tc>
        <w:tc>
          <w:tcPr>
            <w:tcW w:w="1699" w:type="dxa"/>
            <w:vAlign w:val="center"/>
          </w:tcPr>
          <w:p w14:paraId="1B312FE0" w14:textId="3D098497" w:rsidR="004706F7" w:rsidRDefault="004706F7" w:rsidP="004706F7">
            <w:pPr>
              <w:jc w:val="center"/>
              <w:rPr>
                <w:lang w:val="en-US"/>
              </w:rPr>
            </w:pPr>
          </w:p>
        </w:tc>
      </w:tr>
      <w:tr w:rsidR="004706F7" w14:paraId="660BEC1B" w14:textId="77777777" w:rsidTr="000A2675">
        <w:trPr>
          <w:trHeight w:val="567"/>
          <w:jc w:val="center"/>
        </w:trPr>
        <w:tc>
          <w:tcPr>
            <w:tcW w:w="1698" w:type="dxa"/>
            <w:vAlign w:val="center"/>
          </w:tcPr>
          <w:p w14:paraId="506DC14F" w14:textId="77777777" w:rsidR="004706F7" w:rsidRDefault="004706F7" w:rsidP="004706F7">
            <w:pPr>
              <w:jc w:val="center"/>
              <w:rPr>
                <w:lang w:val="en-US"/>
              </w:rPr>
            </w:pPr>
          </w:p>
        </w:tc>
        <w:tc>
          <w:tcPr>
            <w:tcW w:w="1699" w:type="dxa"/>
            <w:vAlign w:val="center"/>
          </w:tcPr>
          <w:p w14:paraId="02636C43" w14:textId="69FA7CED" w:rsidR="004706F7" w:rsidRPr="000A2675" w:rsidRDefault="004706F7" w:rsidP="004706F7">
            <w:pPr>
              <w:jc w:val="center"/>
              <w:rPr>
                <w:b/>
                <w:bCs/>
                <w:lang w:val="en-US"/>
              </w:rPr>
            </w:pPr>
            <w:r w:rsidRPr="000A2675">
              <w:rPr>
                <w:b/>
                <w:bCs/>
                <w:lang w:val="en-US"/>
              </w:rPr>
              <w:t>0,5</w:t>
            </w:r>
          </w:p>
        </w:tc>
        <w:tc>
          <w:tcPr>
            <w:tcW w:w="1699" w:type="dxa"/>
            <w:vAlign w:val="center"/>
          </w:tcPr>
          <w:p w14:paraId="1D9DDB54" w14:textId="2A866F2A" w:rsidR="004706F7" w:rsidRDefault="004706F7" w:rsidP="004706F7">
            <w:pPr>
              <w:jc w:val="center"/>
              <w:rPr>
                <w:lang w:val="en-US"/>
              </w:rPr>
            </w:pPr>
          </w:p>
        </w:tc>
      </w:tr>
      <w:tr w:rsidR="004706F7" w14:paraId="3ADD336A" w14:textId="77777777" w:rsidTr="000A2675">
        <w:trPr>
          <w:trHeight w:val="567"/>
          <w:jc w:val="center"/>
        </w:trPr>
        <w:tc>
          <w:tcPr>
            <w:tcW w:w="1698" w:type="dxa"/>
            <w:vAlign w:val="center"/>
          </w:tcPr>
          <w:p w14:paraId="75B66E41" w14:textId="2F51592A" w:rsidR="004706F7" w:rsidRDefault="004706F7" w:rsidP="004706F7">
            <w:pPr>
              <w:jc w:val="center"/>
              <w:rPr>
                <w:lang w:val="en-US"/>
              </w:rPr>
            </w:pPr>
            <w:r>
              <w:rPr>
                <w:lang w:val="en-US"/>
              </w:rPr>
              <w:t>28</w:t>
            </w:r>
          </w:p>
        </w:tc>
        <w:tc>
          <w:tcPr>
            <w:tcW w:w="1699" w:type="dxa"/>
            <w:vAlign w:val="center"/>
          </w:tcPr>
          <w:p w14:paraId="2DC9F2C8" w14:textId="3D70CC06" w:rsidR="004706F7" w:rsidRPr="000A2675" w:rsidRDefault="004706F7" w:rsidP="004706F7">
            <w:pPr>
              <w:jc w:val="center"/>
              <w:rPr>
                <w:b/>
                <w:bCs/>
                <w:lang w:val="en-US"/>
              </w:rPr>
            </w:pPr>
            <w:proofErr w:type="spellStart"/>
            <w:r w:rsidRPr="000A2675">
              <w:rPr>
                <w:b/>
                <w:bCs/>
                <w:lang w:val="en-US"/>
              </w:rPr>
              <w:t>superficie</w:t>
            </w:r>
            <w:proofErr w:type="spellEnd"/>
          </w:p>
        </w:tc>
        <w:tc>
          <w:tcPr>
            <w:tcW w:w="1699" w:type="dxa"/>
            <w:vAlign w:val="center"/>
          </w:tcPr>
          <w:p w14:paraId="72B0AC9F" w14:textId="64F4644E" w:rsidR="004706F7" w:rsidRDefault="004706F7" w:rsidP="004706F7">
            <w:pPr>
              <w:jc w:val="center"/>
              <w:rPr>
                <w:lang w:val="en-US"/>
              </w:rPr>
            </w:pPr>
            <w:r>
              <w:rPr>
                <w:lang w:val="en-US"/>
              </w:rPr>
              <w:t>10</w:t>
            </w:r>
          </w:p>
        </w:tc>
      </w:tr>
    </w:tbl>
    <w:p w14:paraId="62285BAD" w14:textId="4151F36F" w:rsidR="004660F0" w:rsidRDefault="004660F0" w:rsidP="00891145">
      <w:pPr>
        <w:rPr>
          <w:lang w:val="en-US"/>
        </w:rPr>
      </w:pPr>
    </w:p>
    <w:p w14:paraId="7FF4BF43" w14:textId="75CE9C4D" w:rsidR="004660F0" w:rsidRDefault="004660F0" w:rsidP="00891145">
      <w:pPr>
        <w:rPr>
          <w:lang w:val="en-US"/>
        </w:rPr>
      </w:pPr>
    </w:p>
    <w:p w14:paraId="023727C1" w14:textId="7FB3CFCB" w:rsidR="002A5C01" w:rsidRPr="004926C1" w:rsidRDefault="004926C1" w:rsidP="00B4333B">
      <w:pPr>
        <w:jc w:val="both"/>
        <w:rPr>
          <w:b/>
          <w:bCs/>
          <w:sz w:val="28"/>
          <w:szCs w:val="28"/>
        </w:rPr>
      </w:pPr>
      <w:r w:rsidRPr="004926C1">
        <w:rPr>
          <w:b/>
          <w:bCs/>
          <w:sz w:val="28"/>
          <w:szCs w:val="28"/>
        </w:rPr>
        <w:t>La diferencia de temperatura entre la vertiente N y la vertiente S de la Cordillera Cantábrica durante un día de Sur.</w:t>
      </w:r>
    </w:p>
    <w:p w14:paraId="6A814766" w14:textId="457E7FF8" w:rsidR="00900EF2" w:rsidRDefault="00900EF2" w:rsidP="00B4333B">
      <w:pPr>
        <w:jc w:val="both"/>
      </w:pPr>
      <w:r w:rsidRPr="00900EF2">
        <w:t>Si una masa de a</w:t>
      </w:r>
      <w:r>
        <w:t>ire continúa ascendiendo por encima de su nivel de condensación, se enfriará siguiendo la temperatura adiabática húmeda</w:t>
      </w:r>
      <w:r w:rsidR="00CD0CFE">
        <w:t>, a</w:t>
      </w:r>
      <w:r>
        <w:t xml:space="preserve"> causa de la condensación de vapor de agua</w:t>
      </w:r>
      <w:r w:rsidR="00CD0CFE">
        <w:t>, permaneciendo la humedad relativa con valores del 100 % hasta la cima de la montaña. Esa misma condensación facilitará la aparición de lluvia o nieve en esa vertiente de la montaña, por lo que el contenido en vapor de agua de esa masa de aire disminuirá.</w:t>
      </w:r>
    </w:p>
    <w:p w14:paraId="2BECA88A" w14:textId="57E8D950" w:rsidR="00CD0CFE" w:rsidRPr="00900EF2" w:rsidRDefault="00CD0CFE" w:rsidP="00B4333B">
      <w:pPr>
        <w:jc w:val="both"/>
      </w:pPr>
      <w:r>
        <w:t xml:space="preserve">Habiendo perdido vapor de agua en la vertiente de barlovento, cuando esa masa de aire inicie su descenso a lo largo de la vertiente de sotavento, </w:t>
      </w:r>
      <w:r w:rsidR="00C90597">
        <w:t>comenzará a calentarse hasta que llegue al pie de la montaña. Dado que ya no está saturada, la temperatura del aire disminuirá siguiendo el gradiente adiabático seco, y la temperatura del punto de rocío se incrementará esos 2ºC cada km de descenso.</w:t>
      </w:r>
    </w:p>
    <w:p w14:paraId="3730DACB" w14:textId="2DCCCD77" w:rsidR="002A5C01" w:rsidRPr="00C90597" w:rsidRDefault="00C90597" w:rsidP="00B4333B">
      <w:pPr>
        <w:jc w:val="both"/>
      </w:pPr>
      <w:proofErr w:type="spellStart"/>
      <w:r>
        <w:rPr>
          <w:lang w:val="en-US"/>
        </w:rPr>
        <w:t>Ejercicio</w:t>
      </w:r>
      <w:proofErr w:type="spellEnd"/>
      <w:r>
        <w:rPr>
          <w:lang w:val="en-US"/>
        </w:rPr>
        <w:t xml:space="preserve">. </w:t>
      </w:r>
      <w:r w:rsidRPr="00C90597">
        <w:t xml:space="preserve">Una masa de aire comienza su ascenso en la </w:t>
      </w:r>
      <w:r>
        <w:t xml:space="preserve">vertiente de barlovento con una temperatura del aire de </w:t>
      </w:r>
      <w:r w:rsidR="004926C1" w:rsidRPr="00C90597">
        <w:t xml:space="preserve">25°C </w:t>
      </w:r>
      <w:r>
        <w:t xml:space="preserve">y una temperatura del punto de rocío de </w:t>
      </w:r>
      <w:r w:rsidR="004926C1" w:rsidRPr="00C90597">
        <w:t>13°C.</w:t>
      </w:r>
      <w:r>
        <w:t xml:space="preserve"> </w:t>
      </w:r>
    </w:p>
    <w:p w14:paraId="659611EA" w14:textId="71266BCB" w:rsidR="00C90597" w:rsidRPr="00C90597" w:rsidRDefault="00C90597" w:rsidP="00B4333B">
      <w:pPr>
        <w:pStyle w:val="Prrafodelista"/>
        <w:numPr>
          <w:ilvl w:val="0"/>
          <w:numId w:val="5"/>
        </w:numPr>
        <w:jc w:val="both"/>
      </w:pPr>
      <w:r w:rsidRPr="00C90597">
        <w:t>Calcula la altura aproximada d</w:t>
      </w:r>
      <w:r>
        <w:t>el nivel de condensación.</w:t>
      </w:r>
    </w:p>
    <w:p w14:paraId="7601D303" w14:textId="3636A94C" w:rsidR="00C90597" w:rsidRDefault="00C90597" w:rsidP="00B4333B">
      <w:pPr>
        <w:pStyle w:val="Prrafodelista"/>
        <w:numPr>
          <w:ilvl w:val="0"/>
          <w:numId w:val="5"/>
        </w:numPr>
        <w:jc w:val="both"/>
      </w:pPr>
      <w:r w:rsidRPr="00C90597">
        <w:lastRenderedPageBreak/>
        <w:t>Calcula la temperatur</w:t>
      </w:r>
      <w:r>
        <w:t>a</w:t>
      </w:r>
      <w:r w:rsidRPr="00C90597">
        <w:t xml:space="preserve"> del aire y la temper</w:t>
      </w:r>
      <w:r>
        <w:t>a</w:t>
      </w:r>
      <w:r w:rsidRPr="00C90597">
        <w:t xml:space="preserve">tura del punto de rocío correspondiente tanto a la vertiente de barlovento como a la </w:t>
      </w:r>
      <w:r>
        <w:t>de sotavento, teniendo en cuenta los aspectos señalados anteriormente (gradiente adiabático seco 1ºC/km; gradiente adiabático húmedo 5ºC/km)</w:t>
      </w:r>
      <w:r w:rsidRPr="00C90597">
        <w:t xml:space="preserve">. </w:t>
      </w:r>
    </w:p>
    <w:p w14:paraId="6A098BAB" w14:textId="74E83473" w:rsidR="009912FD" w:rsidRDefault="009912FD" w:rsidP="00B4333B">
      <w:pPr>
        <w:pStyle w:val="Prrafodelista"/>
        <w:numPr>
          <w:ilvl w:val="0"/>
          <w:numId w:val="5"/>
        </w:numPr>
        <w:jc w:val="both"/>
      </w:pPr>
      <w:r>
        <w:t>Cuál es la diferencia en la temperatura del aire en la base de la montaña, a sotavento (Cantabria).</w:t>
      </w:r>
    </w:p>
    <w:p w14:paraId="739CF932" w14:textId="77777777" w:rsidR="002A5C01" w:rsidRPr="00C90597" w:rsidRDefault="002A5C01" w:rsidP="00B03481">
      <w:pPr>
        <w:rPr>
          <w:lang w:val="en-US"/>
        </w:rPr>
      </w:pPr>
    </w:p>
    <w:p w14:paraId="69CE9780" w14:textId="536C94A9" w:rsidR="002A5C01" w:rsidRDefault="00B27525" w:rsidP="00B03481">
      <w:r>
        <w:rPr>
          <w:noProof/>
        </w:rPr>
        <w:drawing>
          <wp:inline distT="0" distB="0" distL="0" distR="0" wp14:anchorId="0AE8DA33" wp14:editId="75ECD1F7">
            <wp:extent cx="5853249" cy="36195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9750" cy="3623520"/>
                    </a:xfrm>
                    <a:prstGeom prst="rect">
                      <a:avLst/>
                    </a:prstGeom>
                    <a:noFill/>
                    <a:ln>
                      <a:noFill/>
                    </a:ln>
                  </pic:spPr>
                </pic:pic>
              </a:graphicData>
            </a:graphic>
          </wp:inline>
        </w:drawing>
      </w:r>
    </w:p>
    <w:p w14:paraId="5A41AC6D" w14:textId="28E8467E" w:rsidR="004926C1" w:rsidRDefault="004926C1" w:rsidP="00B03481"/>
    <w:p w14:paraId="71E51F45" w14:textId="16A82F34" w:rsidR="00853439" w:rsidRPr="00BC049A" w:rsidRDefault="00853439" w:rsidP="00B03481">
      <w:pPr>
        <w:rPr>
          <w:b/>
          <w:bCs/>
          <w:sz w:val="28"/>
          <w:szCs w:val="28"/>
        </w:rPr>
      </w:pPr>
      <w:r w:rsidRPr="00BC049A">
        <w:rPr>
          <w:b/>
          <w:bCs/>
          <w:sz w:val="28"/>
          <w:szCs w:val="28"/>
        </w:rPr>
        <w:t>Estabilidad e inestabilidad atmosférica.</w:t>
      </w:r>
    </w:p>
    <w:p w14:paraId="046A9905" w14:textId="62C33CDB" w:rsidR="00853439" w:rsidRDefault="00BC049A" w:rsidP="00853439">
      <w:r>
        <w:t>A partir de este momento, asumiremos dos ideas fundamentales:</w:t>
      </w:r>
    </w:p>
    <w:p w14:paraId="243D25A3" w14:textId="2D74613B" w:rsidR="00BC049A" w:rsidRPr="00BC049A" w:rsidRDefault="00BC049A" w:rsidP="00BC049A">
      <w:pPr>
        <w:pStyle w:val="Prrafodelista"/>
        <w:numPr>
          <w:ilvl w:val="0"/>
          <w:numId w:val="6"/>
        </w:numPr>
      </w:pPr>
      <w:r w:rsidRPr="00BC049A">
        <w:t>Que ciertos procesos fuerzan e</w:t>
      </w:r>
      <w:r>
        <w:t xml:space="preserve">l ascenso de </w:t>
      </w:r>
      <w:r w:rsidR="00F944FD">
        <w:t xml:space="preserve">una partícula de </w:t>
      </w:r>
      <w:r>
        <w:t>aire desde la superficie terrestre.</w:t>
      </w:r>
    </w:p>
    <w:p w14:paraId="4AFA01B4" w14:textId="425F8B2D" w:rsidR="00BC049A" w:rsidRPr="00BC049A" w:rsidRDefault="00BC049A" w:rsidP="00BC049A">
      <w:pPr>
        <w:pStyle w:val="Prrafodelista"/>
        <w:numPr>
          <w:ilvl w:val="0"/>
          <w:numId w:val="6"/>
        </w:numPr>
      </w:pPr>
      <w:r w:rsidRPr="00BC049A">
        <w:t xml:space="preserve">Que </w:t>
      </w:r>
      <w:r w:rsidR="00F944FD">
        <w:t xml:space="preserve">la partícula de </w:t>
      </w:r>
      <w:r w:rsidRPr="00BC049A">
        <w:t>aire que ascien</w:t>
      </w:r>
      <w:r>
        <w:t>de desde la superficie no se mezcla con la atmósfera circundante.</w:t>
      </w:r>
    </w:p>
    <w:p w14:paraId="52E17970" w14:textId="666B0786" w:rsidR="00BC049A" w:rsidRDefault="00BC049A" w:rsidP="00F944FD">
      <w:pPr>
        <w:jc w:val="both"/>
      </w:pPr>
      <w:r w:rsidRPr="00BC049A">
        <w:t>Una vez cesa esta f</w:t>
      </w:r>
      <w:r>
        <w:t>uerza impulsora, el destino de una partícula de aire depende del estado de la atmósfera que la envuelve mientras asciende (estabilidad atmosférica). Para conocer ese estado de la atmósfera en la que podrá evolucionar la partícula de aire que asciende desde la superficie, se recurre a l</w:t>
      </w:r>
      <w:r w:rsidR="00F944FD">
        <w:t xml:space="preserve">os datos proporcionados por las radiosondas. Estos datos permiten reconstruir el perfil vertical de una masa de aire en un momento dado, conocido como gradiente térmico ambiental. </w:t>
      </w:r>
      <w:r w:rsidR="00F944FD" w:rsidRPr="00F944FD">
        <w:t>Analizando como cambiará la temperatura de la partícula de a</w:t>
      </w:r>
      <w:r w:rsidR="00F944FD">
        <w:t>ire que asciende desde la superficie, podemos establecer 3 condiciones básicas.</w:t>
      </w:r>
    </w:p>
    <w:p w14:paraId="330C9924" w14:textId="055BBE6B" w:rsidR="00F944FD" w:rsidRDefault="00F944FD" w:rsidP="00F944FD">
      <w:pPr>
        <w:jc w:val="both"/>
      </w:pPr>
    </w:p>
    <w:p w14:paraId="2BA4B529" w14:textId="3BFC1A21" w:rsidR="00F944FD" w:rsidRDefault="00F944FD" w:rsidP="002251AA">
      <w:pPr>
        <w:pStyle w:val="Prrafodelista"/>
        <w:numPr>
          <w:ilvl w:val="0"/>
          <w:numId w:val="8"/>
        </w:numPr>
        <w:jc w:val="both"/>
      </w:pPr>
      <w:r w:rsidRPr="00F944FD">
        <w:lastRenderedPageBreak/>
        <w:t xml:space="preserve">Una atmósfera es </w:t>
      </w:r>
      <w:r w:rsidRPr="002251AA">
        <w:rPr>
          <w:b/>
          <w:bCs/>
        </w:rPr>
        <w:t>absolutamente estable</w:t>
      </w:r>
      <w:r>
        <w:t xml:space="preserve"> cuando la partícula de aire que asciende se enfría más rápidamente que la atmósfera que la rodea. Esto tiene como consecuencia qué si la fuerza que la impulsa cesa de actuar, la partícula vuelve a descender hasta la superficie. </w:t>
      </w:r>
      <w:r w:rsidRPr="00F944FD">
        <w:t>Una atmósfera absolutamente estable no impide la condensación ni l</w:t>
      </w:r>
      <w:r>
        <w:t>a formación de nubes, pero estas no tendrán un gran desarrollo vertical.</w:t>
      </w:r>
    </w:p>
    <w:p w14:paraId="51833B94" w14:textId="3CFF9BF4" w:rsidR="00F944FD" w:rsidRPr="002D2AB0" w:rsidRDefault="00F944FD" w:rsidP="002251AA">
      <w:pPr>
        <w:pStyle w:val="Prrafodelista"/>
        <w:numPr>
          <w:ilvl w:val="0"/>
          <w:numId w:val="8"/>
        </w:numPr>
        <w:jc w:val="both"/>
      </w:pPr>
      <w:r>
        <w:t xml:space="preserve">Una atmósfera es </w:t>
      </w:r>
      <w:r w:rsidRPr="002251AA">
        <w:rPr>
          <w:b/>
          <w:bCs/>
        </w:rPr>
        <w:t>absolutamente inestable</w:t>
      </w:r>
      <w:r>
        <w:t xml:space="preserve"> cuando</w:t>
      </w:r>
      <w:r w:rsidR="002D2AB0">
        <w:t xml:space="preserve">, sometida a un impulso vertical, continua su ascenso una vez cesa la fuerza impulsora, ya que al ser más cálida que el aire que la rodea, mantiene su flotabilidad. En este caso, el enfriamiento de la partícula de aire ha sido más lento que el del aire que la rodea. </w:t>
      </w:r>
      <w:r w:rsidR="002D2AB0" w:rsidRPr="002D2AB0">
        <w:t>Como consecuencia de este ascenso, se podrían formar nubes d</w:t>
      </w:r>
      <w:r w:rsidR="002D2AB0">
        <w:t>e desarrollo vertical que, en casos extremos, producen tormentas.</w:t>
      </w:r>
    </w:p>
    <w:p w14:paraId="1371339C" w14:textId="525BD3C2" w:rsidR="00F944FD" w:rsidRDefault="002D2AB0" w:rsidP="002251AA">
      <w:pPr>
        <w:pStyle w:val="Prrafodelista"/>
        <w:numPr>
          <w:ilvl w:val="0"/>
          <w:numId w:val="8"/>
        </w:numPr>
        <w:jc w:val="both"/>
      </w:pPr>
      <w:r>
        <w:t xml:space="preserve">Una tercera condición, la más habitual, ocurre cuando una parte de la atmósfera es estable (la partícula de aire es más fría que la atmósfera que la rodea), pero se convierte en inestable en otra parte (más cálida que la atmósfera que la rodea). </w:t>
      </w:r>
      <w:r w:rsidR="002251AA">
        <w:t xml:space="preserve">Esta condición se denomina </w:t>
      </w:r>
      <w:r w:rsidR="002251AA" w:rsidRPr="002251AA">
        <w:rPr>
          <w:b/>
          <w:bCs/>
        </w:rPr>
        <w:t>estabilidad condicional</w:t>
      </w:r>
      <w:r w:rsidR="002251AA">
        <w:t xml:space="preserve">, y </w:t>
      </w:r>
      <w:r>
        <w:t>existe gracias al que el gradiente adiabático seco y el húmedo tienen valores diferentes, y el gradiente térmico ambiental se sitúa entre ambos. Como consecuencia, podrían existir diferentes capas de nubes a diferentes altitudes.</w:t>
      </w:r>
    </w:p>
    <w:p w14:paraId="3B9F9491" w14:textId="030BABDE" w:rsidR="002251AA" w:rsidRDefault="002251AA" w:rsidP="00F944FD">
      <w:pPr>
        <w:jc w:val="both"/>
      </w:pPr>
      <w:r>
        <w:t xml:space="preserve">Ejercicio. </w:t>
      </w:r>
      <w:r w:rsidR="00DF0D3D">
        <w:t xml:space="preserve">En este ejercicio examinaremos como se realiza la predicción atmosférica y, a través de ella, alguno de los avisos asociados a tiempo severo. </w:t>
      </w:r>
      <w:r>
        <w:t xml:space="preserve">Cada una de las siguientes figuras reproduce una de las condiciones de estabilidad mencionadas en líneas precedentes. </w:t>
      </w:r>
      <w:r w:rsidR="00662D45">
        <w:t>Cada gráfico incluye la temperatura ambiente obtenida por un sondeo, así como la temperatura de la partícula en superficie. Se incluye igualmente, el nivel de condensación por ascenso, que indica la condensación de la partícula de aire que asciende.</w:t>
      </w:r>
    </w:p>
    <w:p w14:paraId="12F0FE36" w14:textId="165F49F5" w:rsidR="002D2AB0" w:rsidRPr="00662D45" w:rsidRDefault="002251AA" w:rsidP="00F944FD">
      <w:pPr>
        <w:jc w:val="both"/>
      </w:pPr>
      <w:r w:rsidRPr="00662D45">
        <w:t>El alumno deberá</w:t>
      </w:r>
      <w:r w:rsidR="00662D45" w:rsidRPr="00662D45">
        <w:t>:</w:t>
      </w:r>
    </w:p>
    <w:p w14:paraId="268F4E4D" w14:textId="211AE77C" w:rsidR="00662D45" w:rsidRPr="00662D45" w:rsidRDefault="00662D45" w:rsidP="00DF0D3D">
      <w:pPr>
        <w:pStyle w:val="Prrafodelista"/>
        <w:numPr>
          <w:ilvl w:val="0"/>
          <w:numId w:val="9"/>
        </w:numPr>
      </w:pPr>
      <w:r w:rsidRPr="00662D45">
        <w:t>Dibujar e</w:t>
      </w:r>
      <w:r>
        <w:t>l perfil de la temperatura ambiente (azul) y de la temperatura prevista de la partícula (rojo) en cada uno de los niveles altitudinales señalados.</w:t>
      </w:r>
    </w:p>
    <w:p w14:paraId="1EED3F6E" w14:textId="0EAEB9CF" w:rsidR="00662D45" w:rsidRDefault="00662D45" w:rsidP="00DF0D3D">
      <w:pPr>
        <w:pStyle w:val="Prrafodelista"/>
        <w:numPr>
          <w:ilvl w:val="0"/>
          <w:numId w:val="9"/>
        </w:numPr>
      </w:pPr>
      <w:r>
        <w:t xml:space="preserve">Identificar </w:t>
      </w:r>
      <w:r>
        <w:t>niveles estables</w:t>
      </w:r>
      <w:r>
        <w:t xml:space="preserve"> o inestables (condición) y definir la situación general como inestable, estable o estabilidad condicionada.</w:t>
      </w:r>
    </w:p>
    <w:p w14:paraId="1506A65F" w14:textId="3200514D" w:rsidR="00662D45" w:rsidRPr="00662D45" w:rsidRDefault="00662D45" w:rsidP="00DF0D3D">
      <w:pPr>
        <w:pStyle w:val="Prrafodelista"/>
        <w:numPr>
          <w:ilvl w:val="0"/>
          <w:numId w:val="9"/>
        </w:numPr>
      </w:pPr>
      <w:r w:rsidRPr="00662D45">
        <w:t xml:space="preserve">¿Qué tipo de nubes (estratiformes = estabilidad; </w:t>
      </w:r>
      <w:proofErr w:type="spellStart"/>
      <w:r w:rsidRPr="00662D45">
        <w:t>cumiliformes</w:t>
      </w:r>
      <w:proofErr w:type="spellEnd"/>
      <w:r w:rsidRPr="00662D45">
        <w:t xml:space="preserve"> = in</w:t>
      </w:r>
      <w:r>
        <w:t>estabilidad) podría aparecer en cada caso? Señala sus altitudes.</w:t>
      </w:r>
    </w:p>
    <w:p w14:paraId="5284378D" w14:textId="77777777" w:rsidR="00662D45" w:rsidRPr="00662D45" w:rsidRDefault="00662D45" w:rsidP="00B03481"/>
    <w:p w14:paraId="49897CFB" w14:textId="28A0F24C" w:rsidR="001C17B2" w:rsidRDefault="002251AA" w:rsidP="00B03481">
      <w:pPr>
        <w:rPr>
          <w:lang w:val="en-US"/>
        </w:rPr>
      </w:pPr>
      <w:r>
        <w:rPr>
          <w:lang w:val="en-US"/>
        </w:rPr>
        <w:t>CASO 1</w:t>
      </w:r>
    </w:p>
    <w:p w14:paraId="193C463D" w14:textId="620A3F79" w:rsidR="001C17B2" w:rsidRDefault="00DF0D3D" w:rsidP="00B03481">
      <w:pPr>
        <w:rPr>
          <w:lang w:val="en-US"/>
        </w:rPr>
      </w:pPr>
      <w:r w:rsidRPr="00DF0D3D">
        <w:lastRenderedPageBreak/>
        <w:drawing>
          <wp:inline distT="0" distB="0" distL="0" distR="0" wp14:anchorId="1E64C576" wp14:editId="67000DA0">
            <wp:extent cx="5400040" cy="2159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2159000"/>
                    </a:xfrm>
                    <a:prstGeom prst="rect">
                      <a:avLst/>
                    </a:prstGeom>
                    <a:noFill/>
                    <a:ln>
                      <a:noFill/>
                    </a:ln>
                  </pic:spPr>
                </pic:pic>
              </a:graphicData>
            </a:graphic>
          </wp:inline>
        </w:drawing>
      </w:r>
    </w:p>
    <w:p w14:paraId="3C8B2358" w14:textId="3B205DCC" w:rsidR="001C17B2" w:rsidRDefault="002251AA" w:rsidP="00B03481">
      <w:pPr>
        <w:rPr>
          <w:lang w:val="en-US"/>
        </w:rPr>
      </w:pPr>
      <w:r>
        <w:rPr>
          <w:lang w:val="en-US"/>
        </w:rPr>
        <w:t>CASO 2</w:t>
      </w:r>
    </w:p>
    <w:p w14:paraId="32558194" w14:textId="3ADEA2E1" w:rsidR="001C17B2" w:rsidRDefault="00DF0D3D" w:rsidP="00B03481">
      <w:pPr>
        <w:rPr>
          <w:lang w:val="en-US"/>
        </w:rPr>
      </w:pPr>
      <w:r w:rsidRPr="00DF0D3D">
        <w:drawing>
          <wp:inline distT="0" distB="0" distL="0" distR="0" wp14:anchorId="640E86E8" wp14:editId="28F00CB2">
            <wp:extent cx="5400040" cy="2159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159000"/>
                    </a:xfrm>
                    <a:prstGeom prst="rect">
                      <a:avLst/>
                    </a:prstGeom>
                    <a:noFill/>
                    <a:ln>
                      <a:noFill/>
                    </a:ln>
                  </pic:spPr>
                </pic:pic>
              </a:graphicData>
            </a:graphic>
          </wp:inline>
        </w:drawing>
      </w:r>
    </w:p>
    <w:p w14:paraId="06E19B54" w14:textId="544CFC8E" w:rsidR="001C17B2" w:rsidRDefault="002251AA" w:rsidP="00B03481">
      <w:pPr>
        <w:rPr>
          <w:lang w:val="en-US"/>
        </w:rPr>
      </w:pPr>
      <w:r>
        <w:rPr>
          <w:lang w:val="en-US"/>
        </w:rPr>
        <w:t>CASO 3.</w:t>
      </w:r>
    </w:p>
    <w:p w14:paraId="1FB81741" w14:textId="6F4B6F5F" w:rsidR="001C17B2" w:rsidRDefault="00DF0D3D" w:rsidP="00B03481">
      <w:pPr>
        <w:rPr>
          <w:lang w:val="en-US"/>
        </w:rPr>
      </w:pPr>
      <w:r w:rsidRPr="00DF0D3D">
        <w:drawing>
          <wp:inline distT="0" distB="0" distL="0" distR="0" wp14:anchorId="7F943AFE" wp14:editId="26B87D7F">
            <wp:extent cx="5400040" cy="21590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159000"/>
                    </a:xfrm>
                    <a:prstGeom prst="rect">
                      <a:avLst/>
                    </a:prstGeom>
                    <a:noFill/>
                    <a:ln>
                      <a:noFill/>
                    </a:ln>
                  </pic:spPr>
                </pic:pic>
              </a:graphicData>
            </a:graphic>
          </wp:inline>
        </w:drawing>
      </w:r>
    </w:p>
    <w:p w14:paraId="3AFF7A92" w14:textId="7B0B285B" w:rsidR="002251AA" w:rsidRDefault="002251AA" w:rsidP="00B03481">
      <w:r>
        <w:t xml:space="preserve">Caso 4. </w:t>
      </w:r>
      <w:r w:rsidR="00F40BCA">
        <w:t>En este caso, no se proporciona el nivel de condensación, pero sí el de la temperatura del punto de rocío. El alumno deberá</w:t>
      </w:r>
      <w:r>
        <w:t>:</w:t>
      </w:r>
    </w:p>
    <w:p w14:paraId="142DA41F" w14:textId="40B022FA" w:rsidR="002251AA" w:rsidRDefault="002251AA" w:rsidP="002251AA">
      <w:pPr>
        <w:pStyle w:val="Prrafodelista"/>
        <w:numPr>
          <w:ilvl w:val="0"/>
          <w:numId w:val="7"/>
        </w:numPr>
      </w:pPr>
      <w:r>
        <w:t>C</w:t>
      </w:r>
      <w:r w:rsidR="00F40BCA">
        <w:t xml:space="preserve">alcular la altura del nivel de condensación para poder aplicar los gradientes adiabático húmedo y seco, </w:t>
      </w:r>
    </w:p>
    <w:p w14:paraId="5345C002" w14:textId="226A8CD5" w:rsidR="002251AA" w:rsidRDefault="002251AA" w:rsidP="002251AA">
      <w:pPr>
        <w:pStyle w:val="Prrafodelista"/>
        <w:numPr>
          <w:ilvl w:val="0"/>
          <w:numId w:val="7"/>
        </w:numPr>
      </w:pPr>
      <w:r>
        <w:t>C</w:t>
      </w:r>
      <w:r w:rsidR="00F40BCA">
        <w:t xml:space="preserve">omparar </w:t>
      </w:r>
      <w:r>
        <w:t xml:space="preserve">el valor de la temperatura de la partícula de aire con la temperatura ambiente, </w:t>
      </w:r>
    </w:p>
    <w:p w14:paraId="6800FC46" w14:textId="3C68B7F8" w:rsidR="00F40BCA" w:rsidRDefault="002251AA" w:rsidP="002251AA">
      <w:pPr>
        <w:pStyle w:val="Prrafodelista"/>
        <w:numPr>
          <w:ilvl w:val="0"/>
          <w:numId w:val="7"/>
        </w:numPr>
      </w:pPr>
      <w:r>
        <w:lastRenderedPageBreak/>
        <w:t>Determinar el grado de estabilidad o inestabilidad en los diferentes niveles altitudinales.</w:t>
      </w:r>
    </w:p>
    <w:p w14:paraId="18667EEF" w14:textId="41DA1FE3" w:rsidR="002251AA" w:rsidRDefault="002251AA" w:rsidP="002251AA">
      <w:pPr>
        <w:pStyle w:val="Prrafodelista"/>
        <w:numPr>
          <w:ilvl w:val="0"/>
          <w:numId w:val="7"/>
        </w:numPr>
      </w:pPr>
      <w:r>
        <w:t>Dibujar la distribución altitudinal de la temperatura ambiente y la temperatura de la partícula en los diferentes niveles altitudinales.</w:t>
      </w:r>
    </w:p>
    <w:p w14:paraId="22D32435" w14:textId="40E0E26B" w:rsidR="00F40BCA" w:rsidRDefault="00F40BCA" w:rsidP="00B03481">
      <w:r w:rsidRPr="00F40BCA">
        <w:drawing>
          <wp:inline distT="0" distB="0" distL="0" distR="0" wp14:anchorId="5492E0FA" wp14:editId="1C63A730">
            <wp:extent cx="5400040" cy="174307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1743075"/>
                    </a:xfrm>
                    <a:prstGeom prst="rect">
                      <a:avLst/>
                    </a:prstGeom>
                    <a:noFill/>
                    <a:ln>
                      <a:noFill/>
                    </a:ln>
                  </pic:spPr>
                </pic:pic>
              </a:graphicData>
            </a:graphic>
          </wp:inline>
        </w:drawing>
      </w:r>
    </w:p>
    <w:p w14:paraId="1BDF3B9E" w14:textId="5DFEEEBE" w:rsidR="00F40BCA" w:rsidRDefault="00F40BCA" w:rsidP="00B03481"/>
    <w:p w14:paraId="1819E0C4" w14:textId="33D08EB4" w:rsidR="00F40BCA" w:rsidRDefault="00F40BCA" w:rsidP="00B03481"/>
    <w:p w14:paraId="62FF5E83" w14:textId="77777777" w:rsidR="00F40BCA" w:rsidRDefault="00F40BCA" w:rsidP="00B03481">
      <w:pPr>
        <w:rPr>
          <w:lang w:val="en-US"/>
        </w:rPr>
      </w:pPr>
    </w:p>
    <w:p w14:paraId="534E44B3" w14:textId="7CAE5938" w:rsidR="00FA11BA" w:rsidRDefault="00FA11BA" w:rsidP="00B03481">
      <w:pPr>
        <w:rPr>
          <w:lang w:val="en-US"/>
        </w:rPr>
      </w:pPr>
    </w:p>
    <w:p w14:paraId="47A1C383" w14:textId="77777777" w:rsidR="00FA11BA" w:rsidRDefault="00FA11BA" w:rsidP="00B03481">
      <w:pPr>
        <w:rPr>
          <w:lang w:val="en-US"/>
        </w:rPr>
      </w:pPr>
    </w:p>
    <w:p w14:paraId="4100DA56" w14:textId="58C4F945" w:rsidR="001C17B2" w:rsidRDefault="001C17B2" w:rsidP="00B03481">
      <w:pPr>
        <w:rPr>
          <w:lang w:val="en-US"/>
        </w:rPr>
      </w:pPr>
    </w:p>
    <w:p w14:paraId="179BB8B7" w14:textId="4C0A067E" w:rsidR="001C17B2" w:rsidRDefault="001C17B2" w:rsidP="00B03481">
      <w:pPr>
        <w:rPr>
          <w:lang w:val="en-US"/>
        </w:rPr>
      </w:pPr>
    </w:p>
    <w:p w14:paraId="37A7EA96" w14:textId="77777777" w:rsidR="001C17B2" w:rsidRDefault="001C17B2" w:rsidP="00B03481">
      <w:pPr>
        <w:rPr>
          <w:lang w:val="en-US"/>
        </w:rPr>
      </w:pPr>
    </w:p>
    <w:p w14:paraId="0E582AB6" w14:textId="676B3110" w:rsidR="001C17B2" w:rsidRDefault="001C17B2" w:rsidP="00B03481">
      <w:pPr>
        <w:rPr>
          <w:lang w:val="en-US"/>
        </w:rPr>
      </w:pPr>
    </w:p>
    <w:p w14:paraId="16462A10" w14:textId="1CC8718B" w:rsidR="001C17B2" w:rsidRDefault="001C17B2" w:rsidP="00B03481">
      <w:pPr>
        <w:rPr>
          <w:lang w:val="en-US"/>
        </w:rPr>
      </w:pPr>
    </w:p>
    <w:p w14:paraId="50B8B125" w14:textId="5870B580" w:rsidR="001C17B2" w:rsidRDefault="001C17B2" w:rsidP="00B03481">
      <w:pPr>
        <w:rPr>
          <w:lang w:val="en-US"/>
        </w:rPr>
      </w:pPr>
    </w:p>
    <w:p w14:paraId="76EFE044" w14:textId="6B7B78B4" w:rsidR="001C17B2" w:rsidRDefault="001C17B2" w:rsidP="00B03481">
      <w:pPr>
        <w:rPr>
          <w:lang w:val="en-US"/>
        </w:rPr>
      </w:pPr>
    </w:p>
    <w:p w14:paraId="7AD26FB9" w14:textId="7615006B" w:rsidR="001C17B2" w:rsidRDefault="001C17B2" w:rsidP="00B03481">
      <w:pPr>
        <w:rPr>
          <w:lang w:val="en-US"/>
        </w:rPr>
      </w:pPr>
    </w:p>
    <w:p w14:paraId="1EBDFE96" w14:textId="79DC81C0" w:rsidR="001C17B2" w:rsidRDefault="001C17B2" w:rsidP="00B03481">
      <w:pPr>
        <w:rPr>
          <w:lang w:val="en-US"/>
        </w:rPr>
      </w:pPr>
    </w:p>
    <w:p w14:paraId="1B6AAAF9" w14:textId="662DCE9F" w:rsidR="001C17B2" w:rsidRDefault="001C17B2" w:rsidP="00B03481">
      <w:pPr>
        <w:rPr>
          <w:lang w:val="en-US"/>
        </w:rPr>
      </w:pPr>
    </w:p>
    <w:p w14:paraId="065CA480" w14:textId="2B1F63D8" w:rsidR="001C17B2" w:rsidRDefault="001C17B2" w:rsidP="00B03481">
      <w:pPr>
        <w:rPr>
          <w:lang w:val="en-US"/>
        </w:rPr>
      </w:pPr>
    </w:p>
    <w:p w14:paraId="6E4628C9" w14:textId="1497A6A0" w:rsidR="001C17B2" w:rsidRDefault="001C17B2" w:rsidP="00B03481">
      <w:pPr>
        <w:rPr>
          <w:lang w:val="en-US"/>
        </w:rPr>
      </w:pPr>
    </w:p>
    <w:p w14:paraId="18E0087E" w14:textId="65B27E5F" w:rsidR="001C17B2" w:rsidRDefault="001C17B2" w:rsidP="00B03481">
      <w:pPr>
        <w:rPr>
          <w:lang w:val="en-US"/>
        </w:rPr>
      </w:pPr>
    </w:p>
    <w:p w14:paraId="0BA6EFFC" w14:textId="1E51587C" w:rsidR="001C17B2" w:rsidRDefault="001C17B2" w:rsidP="00B03481">
      <w:pPr>
        <w:rPr>
          <w:lang w:val="en-US"/>
        </w:rPr>
      </w:pPr>
    </w:p>
    <w:p w14:paraId="31BC60E5" w14:textId="22DDEE7C" w:rsidR="001C17B2" w:rsidRDefault="001C17B2" w:rsidP="00B03481">
      <w:pPr>
        <w:rPr>
          <w:lang w:val="en-US"/>
        </w:rPr>
      </w:pPr>
    </w:p>
    <w:p w14:paraId="3712D4DA" w14:textId="77777777" w:rsidR="001C17B2" w:rsidRPr="00B03481" w:rsidRDefault="001C17B2" w:rsidP="00B03481">
      <w:pPr>
        <w:rPr>
          <w:lang w:val="en-US"/>
        </w:rPr>
      </w:pPr>
    </w:p>
    <w:sectPr w:rsidR="001C17B2" w:rsidRPr="00B03481">
      <w:head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B631" w14:textId="77777777" w:rsidR="002F3D54" w:rsidRDefault="002F3D54" w:rsidP="00F932A2">
      <w:pPr>
        <w:spacing w:after="0" w:line="240" w:lineRule="auto"/>
      </w:pPr>
      <w:r>
        <w:separator/>
      </w:r>
    </w:p>
  </w:endnote>
  <w:endnote w:type="continuationSeparator" w:id="0">
    <w:p w14:paraId="74156F36" w14:textId="77777777" w:rsidR="002F3D54" w:rsidRDefault="002F3D54" w:rsidP="00F9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A0663" w14:textId="77777777" w:rsidR="002F3D54" w:rsidRDefault="002F3D54" w:rsidP="00F932A2">
      <w:pPr>
        <w:spacing w:after="0" w:line="240" w:lineRule="auto"/>
      </w:pPr>
      <w:r>
        <w:separator/>
      </w:r>
    </w:p>
  </w:footnote>
  <w:footnote w:type="continuationSeparator" w:id="0">
    <w:p w14:paraId="61CE0095" w14:textId="77777777" w:rsidR="002F3D54" w:rsidRDefault="002F3D54" w:rsidP="00F93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8E918" w14:textId="109DBDAC" w:rsidR="00F932A2" w:rsidRPr="00F932A2" w:rsidRDefault="00F932A2" w:rsidP="00F932A2">
    <w:pPr>
      <w:tabs>
        <w:tab w:val="center" w:pos="4252"/>
        <w:tab w:val="right" w:pos="8504"/>
      </w:tabs>
      <w:spacing w:after="0" w:line="240" w:lineRule="auto"/>
      <w:rPr>
        <w:b/>
        <w:bCs/>
        <w:sz w:val="28"/>
        <w:szCs w:val="28"/>
      </w:rPr>
    </w:pPr>
    <w:r w:rsidRPr="00F932A2">
      <w:rPr>
        <w:b/>
        <w:bCs/>
        <w:sz w:val="28"/>
        <w:szCs w:val="28"/>
      </w:rPr>
      <w:t>BLOQUE 3</w:t>
    </w:r>
    <w:r w:rsidR="00FA2BA8">
      <w:rPr>
        <w:b/>
        <w:bCs/>
        <w:sz w:val="28"/>
        <w:szCs w:val="28"/>
      </w:rPr>
      <w:t>.</w:t>
    </w:r>
    <w:r w:rsidRPr="00F932A2">
      <w:rPr>
        <w:b/>
        <w:bCs/>
        <w:sz w:val="28"/>
        <w:szCs w:val="28"/>
      </w:rPr>
      <w:t xml:space="preserve"> Entender y analizar el tiempo atmosférico</w:t>
    </w:r>
    <w:r w:rsidRPr="00F932A2">
      <w:rPr>
        <w:noProof/>
      </w:rPr>
      <w:drawing>
        <wp:anchor distT="0" distB="0" distL="114300" distR="114300" simplePos="0" relativeHeight="251659264" behindDoc="0" locked="0" layoutInCell="1" allowOverlap="1" wp14:anchorId="4CB05734" wp14:editId="240E3551">
          <wp:simplePos x="0" y="0"/>
          <wp:positionH relativeFrom="column">
            <wp:posOffset>4768215</wp:posOffset>
          </wp:positionH>
          <wp:positionV relativeFrom="paragraph">
            <wp:posOffset>-90170</wp:posOffset>
          </wp:positionV>
          <wp:extent cx="1009650" cy="468630"/>
          <wp:effectExtent l="0" t="0" r="0" b="7620"/>
          <wp:wrapSquare wrapText="bothSides"/>
          <wp:docPr id="4"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009650" cy="468630"/>
                  </a:xfrm>
                  <a:prstGeom prst="rect">
                    <a:avLst/>
                  </a:prstGeom>
                </pic:spPr>
              </pic:pic>
            </a:graphicData>
          </a:graphic>
          <wp14:sizeRelH relativeFrom="page">
            <wp14:pctWidth>0</wp14:pctWidth>
          </wp14:sizeRelH>
          <wp14:sizeRelV relativeFrom="page">
            <wp14:pctHeight>0</wp14:pctHeight>
          </wp14:sizeRelV>
        </wp:anchor>
      </w:drawing>
    </w:r>
    <w:r w:rsidR="00FA2BA8">
      <w:rPr>
        <w:b/>
        <w:bCs/>
        <w:sz w:val="28"/>
        <w:szCs w:val="28"/>
      </w:rPr>
      <w:t>: Estabilidad e inestabilidad.</w:t>
    </w:r>
    <w:r w:rsidRPr="00F932A2">
      <w:rPr>
        <w:b/>
        <w:bCs/>
        <w:sz w:val="28"/>
        <w:szCs w:val="28"/>
      </w:rPr>
      <w:t xml:space="preserve">                                   </w:t>
    </w:r>
  </w:p>
  <w:p w14:paraId="5B8306FF" w14:textId="77777777" w:rsidR="00F932A2" w:rsidRPr="00F932A2" w:rsidRDefault="00F932A2" w:rsidP="00F932A2">
    <w:pPr>
      <w:tabs>
        <w:tab w:val="center" w:pos="4252"/>
        <w:tab w:val="right" w:pos="8504"/>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75EE"/>
    <w:multiLevelType w:val="hybridMultilevel"/>
    <w:tmpl w:val="07E67E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7E597F"/>
    <w:multiLevelType w:val="hybridMultilevel"/>
    <w:tmpl w:val="49EC6C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14C6168"/>
    <w:multiLevelType w:val="hybridMultilevel"/>
    <w:tmpl w:val="45B248AE"/>
    <w:lvl w:ilvl="0" w:tplc="C6E6EF9C">
      <w:start w:val="1"/>
      <w:numFmt w:val="decimal"/>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36B5E18"/>
    <w:multiLevelType w:val="hybridMultilevel"/>
    <w:tmpl w:val="FDFE8F3E"/>
    <w:lvl w:ilvl="0" w:tplc="7DEC2F2C">
      <w:start w:val="7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C3017AD"/>
    <w:multiLevelType w:val="hybridMultilevel"/>
    <w:tmpl w:val="CE5890E8"/>
    <w:lvl w:ilvl="0" w:tplc="31807FEA">
      <w:start w:val="7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CA83EE5"/>
    <w:multiLevelType w:val="hybridMultilevel"/>
    <w:tmpl w:val="3A1A787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E1C046C"/>
    <w:multiLevelType w:val="hybridMultilevel"/>
    <w:tmpl w:val="88C42D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1CC6189"/>
    <w:multiLevelType w:val="hybridMultilevel"/>
    <w:tmpl w:val="25B01A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6171985"/>
    <w:multiLevelType w:val="hybridMultilevel"/>
    <w:tmpl w:val="53A08E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0"/>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481"/>
    <w:rsid w:val="00012A78"/>
    <w:rsid w:val="00096700"/>
    <w:rsid w:val="000A2675"/>
    <w:rsid w:val="001B13A3"/>
    <w:rsid w:val="001C17B2"/>
    <w:rsid w:val="002251AA"/>
    <w:rsid w:val="002A5C01"/>
    <w:rsid w:val="002D2AB0"/>
    <w:rsid w:val="002F3D54"/>
    <w:rsid w:val="00433B4A"/>
    <w:rsid w:val="004660F0"/>
    <w:rsid w:val="004706F7"/>
    <w:rsid w:val="004926C1"/>
    <w:rsid w:val="004A385A"/>
    <w:rsid w:val="005E6EB9"/>
    <w:rsid w:val="00662D45"/>
    <w:rsid w:val="00757FFE"/>
    <w:rsid w:val="00853439"/>
    <w:rsid w:val="00891145"/>
    <w:rsid w:val="00900EF2"/>
    <w:rsid w:val="00951D66"/>
    <w:rsid w:val="009912FD"/>
    <w:rsid w:val="00B03481"/>
    <w:rsid w:val="00B27525"/>
    <w:rsid w:val="00B3574E"/>
    <w:rsid w:val="00B4333B"/>
    <w:rsid w:val="00B676F1"/>
    <w:rsid w:val="00BB369E"/>
    <w:rsid w:val="00BC049A"/>
    <w:rsid w:val="00C90597"/>
    <w:rsid w:val="00CD0CFE"/>
    <w:rsid w:val="00DB3ED7"/>
    <w:rsid w:val="00DF0D3D"/>
    <w:rsid w:val="00E5794A"/>
    <w:rsid w:val="00ED512C"/>
    <w:rsid w:val="00F40BCA"/>
    <w:rsid w:val="00F932A2"/>
    <w:rsid w:val="00F944FD"/>
    <w:rsid w:val="00FA11BA"/>
    <w:rsid w:val="00FA2B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A923"/>
  <w15:chartTrackingRefBased/>
  <w15:docId w15:val="{DB1D4625-089B-4B58-A4CB-725CC493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932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932A2"/>
  </w:style>
  <w:style w:type="paragraph" w:styleId="Piedepgina">
    <w:name w:val="footer"/>
    <w:basedOn w:val="Normal"/>
    <w:link w:val="PiedepginaCar"/>
    <w:uiPriority w:val="99"/>
    <w:unhideWhenUsed/>
    <w:rsid w:val="00F932A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932A2"/>
  </w:style>
  <w:style w:type="paragraph" w:styleId="Prrafodelista">
    <w:name w:val="List Paragraph"/>
    <w:basedOn w:val="Normal"/>
    <w:uiPriority w:val="34"/>
    <w:qFormat/>
    <w:rsid w:val="00E5794A"/>
    <w:pPr>
      <w:ind w:left="720"/>
      <w:contextualSpacing/>
    </w:pPr>
  </w:style>
  <w:style w:type="table" w:styleId="Tablaconcuadrcula">
    <w:name w:val="Table Grid"/>
    <w:basedOn w:val="Tablanormal"/>
    <w:uiPriority w:val="39"/>
    <w:rsid w:val="004A38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0A2675"/>
    <w:pPr>
      <w:spacing w:after="200" w:line="240" w:lineRule="auto"/>
    </w:pPr>
    <w:rPr>
      <w:i/>
      <w:iCs/>
      <w:color w:val="44546A" w:themeColor="text2"/>
      <w:sz w:val="18"/>
      <w:szCs w:val="18"/>
    </w:rPr>
  </w:style>
  <w:style w:type="character" w:styleId="Textodelmarcadordeposicin">
    <w:name w:val="Placeholder Text"/>
    <w:basedOn w:val="Fuentedeprrafopredeter"/>
    <w:uiPriority w:val="99"/>
    <w:semiHidden/>
    <w:rsid w:val="001B13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8</Pages>
  <Words>1822</Words>
  <Characters>10021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Rasilla Alvarez, Domingo Fernando</dc:creator>
  <cp:keywords/>
  <dc:description/>
  <cp:lastModifiedBy>Rasilla Alvarez, Domingo Fernando</cp:lastModifiedBy>
  <cp:revision>11</cp:revision>
  <dcterms:created xsi:type="dcterms:W3CDTF">2021-11-10T09:46:00Z</dcterms:created>
  <dcterms:modified xsi:type="dcterms:W3CDTF">2021-11-15T09:21:00Z</dcterms:modified>
</cp:coreProperties>
</file>